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5E9D1" w14:textId="77777777" w:rsidR="0033481C" w:rsidRPr="0033481C" w:rsidRDefault="0033481C" w:rsidP="0033481C">
      <w:pPr>
        <w:pStyle w:val="Titel"/>
      </w:pPr>
      <w:r w:rsidRPr="0033481C">
        <w:t xml:space="preserve">Vertrag </w:t>
      </w:r>
    </w:p>
    <w:p w14:paraId="0997C4B4" w14:textId="77777777" w:rsidR="0033481C" w:rsidRPr="0033481C" w:rsidRDefault="0033481C" w:rsidP="0033481C">
      <w:pPr>
        <w:pStyle w:val="Titel"/>
      </w:pPr>
      <w:r w:rsidRPr="0033481C">
        <w:t xml:space="preserve">zur Auftragsverarbeitung </w:t>
      </w:r>
    </w:p>
    <w:p w14:paraId="1E61F5B3" w14:textId="77777777" w:rsidR="0033481C" w:rsidRPr="0033481C" w:rsidRDefault="0033481C" w:rsidP="0033481C">
      <w:pPr>
        <w:pStyle w:val="Titel"/>
      </w:pPr>
      <w:r w:rsidRPr="0033481C">
        <w:t>gemäß Art. 28 DSGVO</w:t>
      </w:r>
    </w:p>
    <w:p w14:paraId="2F1B925E" w14:textId="77777777" w:rsidR="0033481C" w:rsidRPr="0033481C" w:rsidRDefault="0033481C" w:rsidP="0033481C">
      <w:pPr>
        <w:spacing w:line="240" w:lineRule="atLeast"/>
        <w:rPr>
          <w:sz w:val="19"/>
          <w:szCs w:val="19"/>
        </w:rPr>
      </w:pPr>
    </w:p>
    <w:p w14:paraId="4FCAFEC8" w14:textId="77777777" w:rsidR="0033481C" w:rsidRPr="0033481C" w:rsidRDefault="0033481C" w:rsidP="0033481C">
      <w:pPr>
        <w:spacing w:line="240" w:lineRule="atLeast"/>
        <w:rPr>
          <w:sz w:val="19"/>
          <w:szCs w:val="19"/>
        </w:rPr>
      </w:pPr>
    </w:p>
    <w:p w14:paraId="399D284E" w14:textId="77777777" w:rsidR="0033481C" w:rsidRPr="0033481C" w:rsidRDefault="0033481C" w:rsidP="0033481C">
      <w:pPr>
        <w:spacing w:line="240" w:lineRule="atLeast"/>
        <w:rPr>
          <w:sz w:val="19"/>
          <w:szCs w:val="19"/>
        </w:rPr>
      </w:pPr>
    </w:p>
    <w:p w14:paraId="5D201685" w14:textId="77777777" w:rsidR="0033481C" w:rsidRPr="0033481C" w:rsidRDefault="0033481C" w:rsidP="0033481C">
      <w:pPr>
        <w:pStyle w:val="Titel"/>
      </w:pPr>
      <w:r w:rsidRPr="0033481C">
        <w:t>Vereinbarung</w:t>
      </w:r>
    </w:p>
    <w:p w14:paraId="330CD285" w14:textId="77777777" w:rsidR="0033481C" w:rsidRPr="0033481C" w:rsidRDefault="0033481C" w:rsidP="0033481C">
      <w:pPr>
        <w:spacing w:line="240" w:lineRule="atLeast"/>
        <w:jc w:val="center"/>
        <w:rPr>
          <w:color w:val="009C82"/>
          <w:sz w:val="36"/>
          <w:szCs w:val="36"/>
        </w:rPr>
      </w:pPr>
    </w:p>
    <w:p w14:paraId="0DF508DE" w14:textId="511CF598" w:rsidR="0033481C" w:rsidRPr="0033481C" w:rsidRDefault="0033481C" w:rsidP="0033481C">
      <w:pPr>
        <w:spacing w:line="240" w:lineRule="atLeast"/>
        <w:jc w:val="center"/>
        <w:rPr>
          <w:sz w:val="19"/>
          <w:szCs w:val="19"/>
        </w:rPr>
      </w:pPr>
      <w:r w:rsidRPr="0033481C">
        <w:rPr>
          <w:sz w:val="19"/>
          <w:szCs w:val="19"/>
        </w:rPr>
        <w:t xml:space="preserve">zwischen </w:t>
      </w:r>
    </w:p>
    <w:p w14:paraId="0C61EA3E" w14:textId="77777777" w:rsidR="0033481C" w:rsidRPr="0033481C" w:rsidRDefault="0033481C" w:rsidP="0033481C">
      <w:pPr>
        <w:spacing w:line="240" w:lineRule="atLeast"/>
        <w:jc w:val="center"/>
        <w:rPr>
          <w:sz w:val="19"/>
          <w:szCs w:val="19"/>
        </w:rPr>
      </w:pPr>
    </w:p>
    <w:p w14:paraId="32EE8124" w14:textId="475BB60F" w:rsidR="0033481C" w:rsidRDefault="00F77222" w:rsidP="0033481C">
      <w:pPr>
        <w:spacing w:line="240" w:lineRule="atLeast"/>
        <w:jc w:val="center"/>
        <w:rPr>
          <w:b/>
          <w:bCs/>
          <w:sz w:val="19"/>
          <w:szCs w:val="19"/>
        </w:rPr>
      </w:pPr>
      <w:r w:rsidRPr="00F77222">
        <w:rPr>
          <w:b/>
          <w:bCs/>
          <w:sz w:val="19"/>
          <w:szCs w:val="19"/>
        </w:rPr>
        <w:t>Sächsische Verwaltungs- und Wirtschafts-Akademie</w:t>
      </w:r>
    </w:p>
    <w:p w14:paraId="3253D2F2" w14:textId="6EB4CC00" w:rsidR="00F77222" w:rsidRDefault="005E226A" w:rsidP="0033481C">
      <w:pPr>
        <w:spacing w:line="240" w:lineRule="atLeast"/>
        <w:jc w:val="center"/>
        <w:rPr>
          <w:b/>
          <w:bCs/>
          <w:sz w:val="19"/>
          <w:szCs w:val="19"/>
        </w:rPr>
      </w:pPr>
      <w:r w:rsidRPr="005E226A">
        <w:rPr>
          <w:b/>
          <w:bCs/>
          <w:sz w:val="19"/>
          <w:szCs w:val="19"/>
        </w:rPr>
        <w:t>Wiener Platz 10</w:t>
      </w:r>
    </w:p>
    <w:p w14:paraId="769A516E" w14:textId="138ADD5D" w:rsidR="005E226A" w:rsidRDefault="005E226A" w:rsidP="0033481C">
      <w:pPr>
        <w:spacing w:line="240" w:lineRule="atLeast"/>
        <w:jc w:val="center"/>
        <w:rPr>
          <w:b/>
          <w:bCs/>
          <w:sz w:val="19"/>
          <w:szCs w:val="19"/>
        </w:rPr>
      </w:pPr>
      <w:r w:rsidRPr="005E226A">
        <w:rPr>
          <w:b/>
          <w:bCs/>
          <w:sz w:val="19"/>
          <w:szCs w:val="19"/>
        </w:rPr>
        <w:t>01069</w:t>
      </w:r>
      <w:r>
        <w:rPr>
          <w:b/>
          <w:bCs/>
          <w:sz w:val="19"/>
          <w:szCs w:val="19"/>
        </w:rPr>
        <w:t xml:space="preserve"> Dresden</w:t>
      </w:r>
    </w:p>
    <w:p w14:paraId="6A3651DC" w14:textId="77777777" w:rsidR="009E71B7" w:rsidRDefault="009E71B7" w:rsidP="0033481C">
      <w:pPr>
        <w:spacing w:line="240" w:lineRule="atLeast"/>
        <w:jc w:val="center"/>
        <w:rPr>
          <w:b/>
          <w:bCs/>
          <w:sz w:val="19"/>
          <w:szCs w:val="19"/>
        </w:rPr>
      </w:pPr>
    </w:p>
    <w:p w14:paraId="35E5A966" w14:textId="77777777" w:rsidR="009E71B7" w:rsidRDefault="009E71B7" w:rsidP="0033481C">
      <w:pPr>
        <w:spacing w:line="240" w:lineRule="atLeast"/>
        <w:jc w:val="center"/>
        <w:rPr>
          <w:b/>
          <w:bCs/>
          <w:sz w:val="19"/>
          <w:szCs w:val="19"/>
        </w:rPr>
      </w:pPr>
    </w:p>
    <w:p w14:paraId="18000890" w14:textId="77777777" w:rsidR="009E71B7" w:rsidRPr="0033481C" w:rsidRDefault="009E71B7" w:rsidP="0033481C">
      <w:pPr>
        <w:spacing w:line="240" w:lineRule="atLeast"/>
        <w:jc w:val="center"/>
        <w:rPr>
          <w:b/>
          <w:sz w:val="19"/>
          <w:szCs w:val="19"/>
        </w:rPr>
      </w:pPr>
    </w:p>
    <w:p w14:paraId="303ABBA3" w14:textId="77777777" w:rsidR="0033481C" w:rsidRPr="0033481C" w:rsidRDefault="0033481C" w:rsidP="0033481C">
      <w:pPr>
        <w:spacing w:line="240" w:lineRule="atLeast"/>
        <w:jc w:val="center"/>
        <w:rPr>
          <w:sz w:val="19"/>
          <w:szCs w:val="19"/>
        </w:rPr>
      </w:pPr>
      <w:r w:rsidRPr="0033481C">
        <w:rPr>
          <w:sz w:val="19"/>
          <w:szCs w:val="19"/>
        </w:rPr>
        <w:t>- Verantwortlicher - nachstehend Auftraggeber genannt -</w:t>
      </w:r>
    </w:p>
    <w:p w14:paraId="583D3B00" w14:textId="77777777" w:rsidR="0033481C" w:rsidRPr="0033481C" w:rsidRDefault="0033481C" w:rsidP="0033481C">
      <w:pPr>
        <w:spacing w:line="240" w:lineRule="atLeast"/>
        <w:jc w:val="center"/>
        <w:rPr>
          <w:sz w:val="19"/>
          <w:szCs w:val="19"/>
        </w:rPr>
      </w:pPr>
    </w:p>
    <w:p w14:paraId="400D573A" w14:textId="6A4C0C59" w:rsidR="0033481C" w:rsidRDefault="0033481C" w:rsidP="0033481C">
      <w:pPr>
        <w:spacing w:line="240" w:lineRule="atLeast"/>
        <w:jc w:val="center"/>
        <w:rPr>
          <w:sz w:val="19"/>
          <w:szCs w:val="19"/>
        </w:rPr>
      </w:pPr>
      <w:r w:rsidRPr="0033481C">
        <w:rPr>
          <w:sz w:val="19"/>
          <w:szCs w:val="19"/>
        </w:rPr>
        <w:t>und dem/der</w:t>
      </w:r>
    </w:p>
    <w:p w14:paraId="0282AF8B" w14:textId="77777777" w:rsidR="0033481C" w:rsidRPr="0033481C" w:rsidRDefault="0033481C" w:rsidP="0033481C">
      <w:pPr>
        <w:spacing w:line="240" w:lineRule="atLeast"/>
        <w:jc w:val="center"/>
        <w:rPr>
          <w:sz w:val="19"/>
          <w:szCs w:val="19"/>
        </w:rPr>
      </w:pPr>
    </w:p>
    <w:p w14:paraId="070EEADF" w14:textId="77777777" w:rsidR="0033481C" w:rsidRPr="0033481C" w:rsidRDefault="0033481C" w:rsidP="0033481C">
      <w:pPr>
        <w:spacing w:line="240" w:lineRule="atLeast"/>
        <w:jc w:val="center"/>
        <w:rPr>
          <w:b/>
          <w:bCs/>
          <w:sz w:val="19"/>
          <w:szCs w:val="19"/>
        </w:rPr>
      </w:pPr>
      <w:r w:rsidRPr="0033481C">
        <w:rPr>
          <w:b/>
          <w:bCs/>
          <w:sz w:val="19"/>
          <w:szCs w:val="19"/>
        </w:rPr>
        <w:t>SupraTix GmbH</w:t>
      </w:r>
    </w:p>
    <w:p w14:paraId="625529DA" w14:textId="77777777" w:rsidR="0033481C" w:rsidRPr="0033481C" w:rsidRDefault="0033481C" w:rsidP="0033481C">
      <w:pPr>
        <w:spacing w:line="240" w:lineRule="atLeast"/>
        <w:jc w:val="center"/>
        <w:rPr>
          <w:b/>
          <w:bCs/>
          <w:sz w:val="19"/>
          <w:szCs w:val="19"/>
        </w:rPr>
      </w:pPr>
      <w:r w:rsidRPr="0033481C">
        <w:rPr>
          <w:b/>
          <w:bCs/>
          <w:sz w:val="19"/>
          <w:szCs w:val="19"/>
        </w:rPr>
        <w:t>Bautzner Straße 45-47</w:t>
      </w:r>
    </w:p>
    <w:p w14:paraId="78337CEA" w14:textId="77777777" w:rsidR="0033481C" w:rsidRPr="0033481C" w:rsidRDefault="0033481C" w:rsidP="0033481C">
      <w:pPr>
        <w:spacing w:line="240" w:lineRule="atLeast"/>
        <w:jc w:val="center"/>
        <w:rPr>
          <w:b/>
          <w:bCs/>
          <w:sz w:val="19"/>
          <w:szCs w:val="19"/>
        </w:rPr>
      </w:pPr>
      <w:r w:rsidRPr="0033481C">
        <w:rPr>
          <w:b/>
          <w:bCs/>
          <w:sz w:val="19"/>
          <w:szCs w:val="19"/>
        </w:rPr>
        <w:t>01099 Dresden</w:t>
      </w:r>
    </w:p>
    <w:p w14:paraId="50FA7615" w14:textId="77777777" w:rsidR="0033481C" w:rsidRPr="0033481C" w:rsidRDefault="0033481C" w:rsidP="0033481C">
      <w:pPr>
        <w:spacing w:line="240" w:lineRule="atLeast"/>
        <w:rPr>
          <w:b/>
          <w:sz w:val="19"/>
          <w:szCs w:val="19"/>
        </w:rPr>
      </w:pPr>
    </w:p>
    <w:p w14:paraId="3390F2E6" w14:textId="77777777" w:rsidR="0033481C" w:rsidRPr="0033481C" w:rsidRDefault="0033481C" w:rsidP="0033481C">
      <w:pPr>
        <w:spacing w:line="240" w:lineRule="atLeast"/>
        <w:jc w:val="center"/>
        <w:rPr>
          <w:sz w:val="19"/>
          <w:szCs w:val="19"/>
        </w:rPr>
      </w:pPr>
    </w:p>
    <w:p w14:paraId="5AC33147" w14:textId="77777777" w:rsidR="0033481C" w:rsidRPr="0033481C" w:rsidRDefault="0033481C" w:rsidP="0033481C">
      <w:pPr>
        <w:spacing w:line="240" w:lineRule="atLeast"/>
        <w:jc w:val="center"/>
        <w:rPr>
          <w:sz w:val="19"/>
          <w:szCs w:val="19"/>
        </w:rPr>
      </w:pPr>
      <w:r w:rsidRPr="0033481C">
        <w:rPr>
          <w:sz w:val="19"/>
          <w:szCs w:val="19"/>
        </w:rPr>
        <w:t>................................................................................................</w:t>
      </w:r>
    </w:p>
    <w:p w14:paraId="0D4654D3" w14:textId="77777777" w:rsidR="0033481C" w:rsidRPr="0033481C" w:rsidRDefault="0033481C" w:rsidP="0033481C">
      <w:pPr>
        <w:spacing w:line="240" w:lineRule="atLeast"/>
        <w:jc w:val="center"/>
        <w:rPr>
          <w:sz w:val="19"/>
          <w:szCs w:val="19"/>
        </w:rPr>
      </w:pPr>
      <w:r w:rsidRPr="0033481C">
        <w:rPr>
          <w:sz w:val="19"/>
          <w:szCs w:val="19"/>
        </w:rPr>
        <w:t>- Auftragsverarbeiter - nachstehend Auftragnehmer genannt</w:t>
      </w:r>
    </w:p>
    <w:p w14:paraId="5E30E8EF" w14:textId="77777777" w:rsidR="0033481C" w:rsidRPr="0033481C" w:rsidRDefault="0033481C" w:rsidP="0033481C">
      <w:pPr>
        <w:spacing w:line="240" w:lineRule="atLeast"/>
        <w:jc w:val="center"/>
        <w:rPr>
          <w:sz w:val="19"/>
          <w:szCs w:val="19"/>
        </w:rPr>
      </w:pPr>
      <w:r w:rsidRPr="0033481C">
        <w:rPr>
          <w:sz w:val="19"/>
          <w:szCs w:val="19"/>
        </w:rPr>
        <w:t>(ggf. Vertreter gemäß Art. 27 DS-GVO:)</w:t>
      </w:r>
    </w:p>
    <w:p w14:paraId="1BB7B428" w14:textId="08240E62" w:rsidR="00A07656" w:rsidRPr="0033481C" w:rsidRDefault="0033481C" w:rsidP="00CB6B73">
      <w:pPr>
        <w:spacing w:line="240" w:lineRule="atLeast"/>
        <w:jc w:val="center"/>
        <w:rPr>
          <w:sz w:val="19"/>
          <w:szCs w:val="19"/>
        </w:rPr>
      </w:pPr>
      <w:r w:rsidRPr="0033481C">
        <w:rPr>
          <w:sz w:val="19"/>
          <w:szCs w:val="19"/>
        </w:rPr>
        <w:t>.................................................................................................</w:t>
      </w:r>
    </w:p>
    <w:p w14:paraId="18AD9043" w14:textId="77777777" w:rsidR="0033481C" w:rsidRPr="0033481C" w:rsidRDefault="0033481C" w:rsidP="00FD77B4">
      <w:pPr>
        <w:pStyle w:val="berschrift1"/>
        <w:numPr>
          <w:ilvl w:val="0"/>
          <w:numId w:val="8"/>
        </w:numPr>
        <w:ind w:left="431" w:hanging="431"/>
        <w:rPr>
          <w:rFonts w:ascii="Open Sans" w:hAnsi="Open Sans"/>
        </w:rPr>
      </w:pPr>
      <w:r w:rsidRPr="0033481C">
        <w:rPr>
          <w:rFonts w:ascii="Open Sans" w:hAnsi="Open Sans"/>
        </w:rPr>
        <w:t>Einleitung, Geltungsbereich, Definitionen</w:t>
      </w:r>
    </w:p>
    <w:p w14:paraId="55840712" w14:textId="77777777" w:rsidR="0033481C" w:rsidRPr="0033481C" w:rsidRDefault="0033481C" w:rsidP="00FD77B4">
      <w:pPr>
        <w:pStyle w:val="Listenabsatz"/>
        <w:numPr>
          <w:ilvl w:val="0"/>
          <w:numId w:val="7"/>
        </w:numPr>
        <w:tabs>
          <w:tab w:val="clear" w:pos="426"/>
        </w:tabs>
        <w:spacing w:after="200"/>
        <w:ind w:left="357" w:hanging="357"/>
        <w:contextualSpacing w:val="0"/>
        <w:rPr>
          <w:sz w:val="19"/>
          <w:szCs w:val="19"/>
        </w:rPr>
      </w:pPr>
      <w:r w:rsidRPr="0033481C">
        <w:rPr>
          <w:sz w:val="19"/>
          <w:szCs w:val="19"/>
        </w:rPr>
        <w:t>Dieser Vertrag regelt die Rechte und Pflichten von Auftraggeber und -nehmer (im Folgenden „Parteien“ genannt) im Rahmen einer Verarbeitung von personenbezogenen Daten im Auftrag.</w:t>
      </w:r>
    </w:p>
    <w:p w14:paraId="4510283D" w14:textId="77777777" w:rsidR="0033481C" w:rsidRPr="0033481C" w:rsidRDefault="0033481C" w:rsidP="00FD77B4">
      <w:pPr>
        <w:pStyle w:val="Listenabsatz"/>
        <w:numPr>
          <w:ilvl w:val="0"/>
          <w:numId w:val="7"/>
        </w:numPr>
        <w:tabs>
          <w:tab w:val="clear" w:pos="426"/>
        </w:tabs>
        <w:spacing w:after="200"/>
        <w:ind w:left="357" w:hanging="357"/>
        <w:contextualSpacing w:val="0"/>
        <w:rPr>
          <w:sz w:val="19"/>
          <w:szCs w:val="19"/>
        </w:rPr>
      </w:pPr>
      <w:r w:rsidRPr="0033481C">
        <w:rPr>
          <w:sz w:val="19"/>
          <w:szCs w:val="19"/>
        </w:rPr>
        <w:t xml:space="preserve">Dieser Vertrag findet auf alle Tätigkeiten Anwendung, bei denen Mitarbeiter des Auftragnehmers oder durch ihn beauftragte Unterauftragnehmer (Subunternehmer) personenbezogene Daten des Auftraggebers verarbeiten. </w:t>
      </w:r>
    </w:p>
    <w:p w14:paraId="32FB966F" w14:textId="416ADFBA" w:rsidR="0033481C" w:rsidRPr="0033481C" w:rsidRDefault="0033481C" w:rsidP="00FD77B4">
      <w:pPr>
        <w:pStyle w:val="Listenabsatz"/>
        <w:numPr>
          <w:ilvl w:val="0"/>
          <w:numId w:val="7"/>
        </w:numPr>
        <w:tabs>
          <w:tab w:val="clear" w:pos="426"/>
        </w:tabs>
        <w:spacing w:after="200"/>
        <w:ind w:left="357" w:hanging="357"/>
        <w:contextualSpacing w:val="0"/>
        <w:rPr>
          <w:sz w:val="19"/>
          <w:szCs w:val="19"/>
        </w:rPr>
      </w:pPr>
      <w:r w:rsidRPr="0033481C">
        <w:rPr>
          <w:sz w:val="19"/>
          <w:szCs w:val="19"/>
        </w:rPr>
        <w:t>In diesem Vertrag verwendete Begriffe sind entsprechend ihrer Definition in der Datenschutz-Grundverordnung (DSGVO), Verordnung (EU) 2016/679, und in dem BDSG zu verstehen.</w:t>
      </w:r>
      <w:r>
        <w:rPr>
          <w:sz w:val="19"/>
          <w:szCs w:val="19"/>
        </w:rPr>
        <w:br/>
      </w:r>
    </w:p>
    <w:p w14:paraId="78C6F61D" w14:textId="77777777" w:rsidR="0033481C" w:rsidRPr="0033481C" w:rsidRDefault="0033481C" w:rsidP="00FD77B4">
      <w:pPr>
        <w:pStyle w:val="berschrift1"/>
        <w:numPr>
          <w:ilvl w:val="0"/>
          <w:numId w:val="8"/>
        </w:numPr>
        <w:ind w:left="431" w:hanging="431"/>
        <w:rPr>
          <w:rFonts w:ascii="Open Sans" w:hAnsi="Open Sans"/>
        </w:rPr>
      </w:pPr>
      <w:r w:rsidRPr="0033481C">
        <w:rPr>
          <w:rFonts w:ascii="Open Sans" w:hAnsi="Open Sans"/>
        </w:rPr>
        <w:t>Gegenstand und Dauer des Auftrags</w:t>
      </w:r>
    </w:p>
    <w:p w14:paraId="1C060379" w14:textId="5BFEA453" w:rsidR="0033481C" w:rsidRPr="0033481C" w:rsidRDefault="0033481C" w:rsidP="00FD77B4">
      <w:pPr>
        <w:pStyle w:val="Listenabsatz"/>
        <w:numPr>
          <w:ilvl w:val="0"/>
          <w:numId w:val="13"/>
        </w:numPr>
        <w:tabs>
          <w:tab w:val="clear" w:pos="426"/>
        </w:tabs>
        <w:spacing w:after="200"/>
        <w:contextualSpacing w:val="0"/>
        <w:rPr>
          <w:sz w:val="19"/>
          <w:szCs w:val="19"/>
        </w:rPr>
      </w:pPr>
      <w:r w:rsidRPr="0033481C">
        <w:rPr>
          <w:sz w:val="19"/>
          <w:szCs w:val="19"/>
        </w:rPr>
        <w:lastRenderedPageBreak/>
        <w:t>Gegenstand</w:t>
      </w:r>
      <w:r>
        <w:rPr>
          <w:sz w:val="19"/>
          <w:szCs w:val="19"/>
        </w:rPr>
        <w:br/>
      </w:r>
      <w:r w:rsidRPr="0033481C">
        <w:rPr>
          <w:sz w:val="19"/>
          <w:szCs w:val="19"/>
        </w:rPr>
        <w:t xml:space="preserve">Der </w:t>
      </w:r>
      <w:r w:rsidRPr="00515A80">
        <w:rPr>
          <w:color w:val="34495E" w:themeColor="text1"/>
          <w:sz w:val="19"/>
          <w:szCs w:val="19"/>
        </w:rPr>
        <w:t xml:space="preserve">Gegenstand des Auftrags zum Datenumgang ist die Durchführung der Aufgaben durch den Auftragnehmer wie in Anlage 3 Punkt I. beschrieben.  (Definition </w:t>
      </w:r>
      <w:r w:rsidRPr="0033481C">
        <w:rPr>
          <w:sz w:val="19"/>
          <w:szCs w:val="19"/>
        </w:rPr>
        <w:t>der Aufgaben)</w:t>
      </w:r>
    </w:p>
    <w:p w14:paraId="2DC00310" w14:textId="77777777" w:rsidR="0033481C" w:rsidRPr="0033481C" w:rsidRDefault="0033481C" w:rsidP="0033481C">
      <w:pPr>
        <w:pStyle w:val="Textkrper"/>
        <w:tabs>
          <w:tab w:val="num" w:pos="0"/>
        </w:tabs>
        <w:spacing w:after="0" w:line="240" w:lineRule="atLeast"/>
        <w:jc w:val="both"/>
        <w:rPr>
          <w:rFonts w:ascii="Open Sans" w:eastAsia="Open Sans" w:hAnsi="Open Sans" w:cs="Open Sans"/>
          <w:color w:val="34495E"/>
          <w:sz w:val="19"/>
          <w:szCs w:val="19"/>
          <w:lang w:eastAsia="de-DE"/>
        </w:rPr>
      </w:pPr>
      <w:r w:rsidRPr="0033481C">
        <w:rPr>
          <w:rFonts w:ascii="Open Sans" w:eastAsia="Open Sans" w:hAnsi="Open Sans" w:cs="Open Sans"/>
          <w:color w:val="34495E"/>
          <w:sz w:val="19"/>
          <w:szCs w:val="19"/>
          <w:lang w:eastAsia="de-DE"/>
        </w:rPr>
        <w:t>(2) Dauer</w:t>
      </w:r>
    </w:p>
    <w:p w14:paraId="3A4248F1" w14:textId="3C5A9777" w:rsidR="0033481C" w:rsidRPr="0033481C" w:rsidRDefault="000B1A3D" w:rsidP="000B1A3D">
      <w:pPr>
        <w:pStyle w:val="Textkrper"/>
        <w:autoSpaceDE w:val="0"/>
        <w:autoSpaceDN w:val="0"/>
        <w:spacing w:after="0" w:line="240" w:lineRule="atLeast"/>
        <w:ind w:firstLine="426"/>
        <w:jc w:val="both"/>
        <w:rPr>
          <w:rFonts w:ascii="Open Sans" w:eastAsia="Open Sans" w:hAnsi="Open Sans" w:cs="Open Sans"/>
          <w:color w:val="34495E"/>
          <w:sz w:val="19"/>
          <w:szCs w:val="19"/>
          <w:lang w:eastAsia="de-DE"/>
        </w:rPr>
      </w:pPr>
      <w:r>
        <w:rPr>
          <w:rFonts w:ascii="Open Sans" w:eastAsia="Open Sans" w:hAnsi="Open Sans" w:cs="Open Sans"/>
          <w:color w:val="34495E"/>
          <w:sz w:val="19"/>
          <w:szCs w:val="19"/>
          <w:lang w:eastAsia="de-DE"/>
        </w:rPr>
        <w:fldChar w:fldCharType="begin">
          <w:ffData>
            <w:name w:val="Kontrollkästchen2"/>
            <w:enabled/>
            <w:calcOnExit w:val="0"/>
            <w:checkBox>
              <w:sizeAuto/>
              <w:default w:val="0"/>
              <w:checked/>
            </w:checkBox>
          </w:ffData>
        </w:fldChar>
      </w:r>
      <w:bookmarkStart w:id="0" w:name="Kontrollkästchen2"/>
      <w:r>
        <w:rPr>
          <w:rFonts w:ascii="Open Sans" w:eastAsia="Open Sans" w:hAnsi="Open Sans" w:cs="Open Sans"/>
          <w:color w:val="34495E"/>
          <w:sz w:val="19"/>
          <w:szCs w:val="19"/>
          <w:lang w:eastAsia="de-DE"/>
        </w:rPr>
        <w:instrText xml:space="preserve"> FORMCHECKBOX </w:instrText>
      </w:r>
      <w:r w:rsidR="0015099A">
        <w:rPr>
          <w:rFonts w:ascii="Open Sans" w:eastAsia="Open Sans" w:hAnsi="Open Sans" w:cs="Open Sans"/>
          <w:color w:val="34495E"/>
          <w:sz w:val="19"/>
          <w:szCs w:val="19"/>
          <w:lang w:eastAsia="de-DE"/>
        </w:rPr>
      </w:r>
      <w:r w:rsidR="0015099A">
        <w:rPr>
          <w:rFonts w:ascii="Open Sans" w:eastAsia="Open Sans" w:hAnsi="Open Sans" w:cs="Open Sans"/>
          <w:color w:val="34495E"/>
          <w:sz w:val="19"/>
          <w:szCs w:val="19"/>
          <w:lang w:eastAsia="de-DE"/>
        </w:rPr>
        <w:fldChar w:fldCharType="separate"/>
      </w:r>
      <w:r>
        <w:rPr>
          <w:rFonts w:ascii="Open Sans" w:eastAsia="Open Sans" w:hAnsi="Open Sans" w:cs="Open Sans"/>
          <w:color w:val="34495E"/>
          <w:sz w:val="19"/>
          <w:szCs w:val="19"/>
          <w:lang w:eastAsia="de-DE"/>
        </w:rPr>
        <w:fldChar w:fldCharType="end"/>
      </w:r>
      <w:bookmarkEnd w:id="0"/>
      <w:r>
        <w:rPr>
          <w:rFonts w:ascii="Open Sans" w:eastAsia="Open Sans" w:hAnsi="Open Sans" w:cs="Open Sans"/>
          <w:color w:val="34495E"/>
          <w:sz w:val="19"/>
          <w:szCs w:val="19"/>
          <w:lang w:eastAsia="de-DE"/>
        </w:rPr>
        <w:t xml:space="preserve"> </w:t>
      </w:r>
      <w:r w:rsidR="0033481C" w:rsidRPr="0033481C">
        <w:rPr>
          <w:rFonts w:ascii="Open Sans" w:eastAsia="Open Sans" w:hAnsi="Open Sans" w:cs="Open Sans"/>
          <w:color w:val="34495E"/>
          <w:sz w:val="19"/>
          <w:szCs w:val="19"/>
          <w:lang w:eastAsia="de-DE"/>
        </w:rPr>
        <w:t>Die Dauer dieses Auftrags (Laufzeit) entspricht der Laufzeit des Hauptvertrages.</w:t>
      </w:r>
    </w:p>
    <w:p w14:paraId="1BF50E02" w14:textId="77777777" w:rsidR="0033481C" w:rsidRPr="0033481C" w:rsidRDefault="0033481C" w:rsidP="0033481C">
      <w:pPr>
        <w:pStyle w:val="Textkrper"/>
        <w:tabs>
          <w:tab w:val="num" w:pos="360"/>
          <w:tab w:val="num" w:pos="426"/>
        </w:tabs>
        <w:spacing w:after="0" w:line="240" w:lineRule="atLeast"/>
        <w:ind w:left="426" w:hanging="426"/>
        <w:jc w:val="both"/>
        <w:rPr>
          <w:rFonts w:ascii="Open Sans" w:eastAsia="Open Sans" w:hAnsi="Open Sans" w:cs="Open Sans"/>
          <w:color w:val="34495E"/>
          <w:sz w:val="19"/>
          <w:szCs w:val="19"/>
          <w:lang w:eastAsia="de-DE"/>
        </w:rPr>
      </w:pPr>
      <w:r w:rsidRPr="0033481C">
        <w:rPr>
          <w:rFonts w:ascii="Open Sans" w:eastAsia="Open Sans" w:hAnsi="Open Sans" w:cs="Open Sans"/>
          <w:color w:val="34495E"/>
          <w:sz w:val="19"/>
          <w:szCs w:val="19"/>
          <w:lang w:eastAsia="de-DE"/>
        </w:rPr>
        <w:t>oder (insbesondere, falls kein Hauptvertrag zur Dauer besteht)</w:t>
      </w:r>
    </w:p>
    <w:p w14:paraId="23272F01" w14:textId="75A046D2" w:rsidR="0033481C" w:rsidRPr="0033481C" w:rsidRDefault="000B1A3D" w:rsidP="000B1A3D">
      <w:pPr>
        <w:pStyle w:val="Textkrper"/>
        <w:autoSpaceDE w:val="0"/>
        <w:autoSpaceDN w:val="0"/>
        <w:spacing w:after="0" w:line="240" w:lineRule="atLeast"/>
        <w:ind w:firstLine="426"/>
        <w:jc w:val="both"/>
        <w:rPr>
          <w:rFonts w:ascii="Open Sans" w:eastAsia="Open Sans" w:hAnsi="Open Sans" w:cs="Open Sans"/>
          <w:color w:val="34495E"/>
          <w:sz w:val="19"/>
          <w:szCs w:val="19"/>
          <w:lang w:eastAsia="de-DE"/>
        </w:rPr>
      </w:pPr>
      <w:r>
        <w:rPr>
          <w:rFonts w:ascii="Open Sans" w:eastAsia="Open Sans" w:hAnsi="Open Sans" w:cs="Open Sans"/>
          <w:color w:val="34495E"/>
          <w:sz w:val="19"/>
          <w:szCs w:val="19"/>
          <w:lang w:eastAsia="de-DE"/>
        </w:rPr>
        <w:fldChar w:fldCharType="begin">
          <w:ffData>
            <w:name w:val="Kontrollkästchen3"/>
            <w:enabled/>
            <w:calcOnExit w:val="0"/>
            <w:checkBox>
              <w:sizeAuto/>
              <w:default w:val="0"/>
            </w:checkBox>
          </w:ffData>
        </w:fldChar>
      </w:r>
      <w:bookmarkStart w:id="1" w:name="Kontrollkästchen3"/>
      <w:r>
        <w:rPr>
          <w:rFonts w:ascii="Open Sans" w:eastAsia="Open Sans" w:hAnsi="Open Sans" w:cs="Open Sans"/>
          <w:color w:val="34495E"/>
          <w:sz w:val="19"/>
          <w:szCs w:val="19"/>
          <w:lang w:eastAsia="de-DE"/>
        </w:rPr>
        <w:instrText xml:space="preserve"> FORMCHECKBOX </w:instrText>
      </w:r>
      <w:r w:rsidR="0015099A">
        <w:rPr>
          <w:rFonts w:ascii="Open Sans" w:eastAsia="Open Sans" w:hAnsi="Open Sans" w:cs="Open Sans"/>
          <w:color w:val="34495E"/>
          <w:sz w:val="19"/>
          <w:szCs w:val="19"/>
          <w:lang w:eastAsia="de-DE"/>
        </w:rPr>
      </w:r>
      <w:r w:rsidR="0015099A">
        <w:rPr>
          <w:rFonts w:ascii="Open Sans" w:eastAsia="Open Sans" w:hAnsi="Open Sans" w:cs="Open Sans"/>
          <w:color w:val="34495E"/>
          <w:sz w:val="19"/>
          <w:szCs w:val="19"/>
          <w:lang w:eastAsia="de-DE"/>
        </w:rPr>
        <w:fldChar w:fldCharType="separate"/>
      </w:r>
      <w:r>
        <w:rPr>
          <w:rFonts w:ascii="Open Sans" w:eastAsia="Open Sans" w:hAnsi="Open Sans" w:cs="Open Sans"/>
          <w:color w:val="34495E"/>
          <w:sz w:val="19"/>
          <w:szCs w:val="19"/>
          <w:lang w:eastAsia="de-DE"/>
        </w:rPr>
        <w:fldChar w:fldCharType="end"/>
      </w:r>
      <w:bookmarkEnd w:id="1"/>
      <w:r>
        <w:rPr>
          <w:rFonts w:ascii="Open Sans" w:eastAsia="Open Sans" w:hAnsi="Open Sans" w:cs="Open Sans"/>
          <w:color w:val="34495E"/>
          <w:sz w:val="19"/>
          <w:szCs w:val="19"/>
          <w:lang w:eastAsia="de-DE"/>
        </w:rPr>
        <w:t xml:space="preserve"> </w:t>
      </w:r>
      <w:r w:rsidR="0033481C" w:rsidRPr="0033481C">
        <w:rPr>
          <w:rFonts w:ascii="Open Sans" w:eastAsia="Open Sans" w:hAnsi="Open Sans" w:cs="Open Sans"/>
          <w:color w:val="34495E"/>
          <w:sz w:val="19"/>
          <w:szCs w:val="19"/>
          <w:lang w:eastAsia="de-DE"/>
        </w:rPr>
        <w:t>Der Auftrag wird zur einmaligen Ausführung erteilt.</w:t>
      </w:r>
    </w:p>
    <w:p w14:paraId="31430FC2" w14:textId="77777777" w:rsidR="0033481C" w:rsidRPr="0033481C" w:rsidRDefault="0033481C" w:rsidP="0033481C">
      <w:pPr>
        <w:pStyle w:val="Textkrper"/>
        <w:tabs>
          <w:tab w:val="num" w:pos="360"/>
          <w:tab w:val="num" w:pos="426"/>
        </w:tabs>
        <w:spacing w:after="0" w:line="240" w:lineRule="atLeast"/>
        <w:ind w:left="426" w:hanging="426"/>
        <w:jc w:val="both"/>
        <w:rPr>
          <w:rFonts w:ascii="Open Sans" w:eastAsia="Open Sans" w:hAnsi="Open Sans" w:cs="Open Sans"/>
          <w:color w:val="34495E"/>
          <w:sz w:val="19"/>
          <w:szCs w:val="19"/>
          <w:lang w:eastAsia="de-DE"/>
        </w:rPr>
      </w:pPr>
      <w:r w:rsidRPr="0033481C">
        <w:rPr>
          <w:rFonts w:ascii="Open Sans" w:eastAsia="Open Sans" w:hAnsi="Open Sans" w:cs="Open Sans"/>
          <w:color w:val="34495E"/>
          <w:sz w:val="19"/>
          <w:szCs w:val="19"/>
          <w:lang w:eastAsia="de-DE"/>
        </w:rPr>
        <w:t>oder</w:t>
      </w:r>
    </w:p>
    <w:p w14:paraId="74C04982" w14:textId="103FE6C7" w:rsidR="0033481C" w:rsidRPr="0033481C" w:rsidRDefault="000B1A3D" w:rsidP="000B1A3D">
      <w:pPr>
        <w:pStyle w:val="Textkrper"/>
        <w:autoSpaceDE w:val="0"/>
        <w:autoSpaceDN w:val="0"/>
        <w:spacing w:after="0" w:line="240" w:lineRule="atLeast"/>
        <w:ind w:firstLine="426"/>
        <w:jc w:val="both"/>
        <w:rPr>
          <w:rFonts w:ascii="Open Sans" w:eastAsia="Open Sans" w:hAnsi="Open Sans" w:cs="Open Sans"/>
          <w:color w:val="34495E"/>
          <w:sz w:val="19"/>
          <w:szCs w:val="19"/>
          <w:lang w:eastAsia="de-DE"/>
        </w:rPr>
      </w:pPr>
      <w:r>
        <w:rPr>
          <w:rFonts w:ascii="Open Sans" w:eastAsia="Open Sans" w:hAnsi="Open Sans" w:cs="Open Sans"/>
          <w:color w:val="34495E"/>
          <w:sz w:val="19"/>
          <w:szCs w:val="19"/>
          <w:lang w:eastAsia="de-DE"/>
        </w:rPr>
        <w:fldChar w:fldCharType="begin">
          <w:ffData>
            <w:name w:val="Kontrollkästchen4"/>
            <w:enabled/>
            <w:calcOnExit w:val="0"/>
            <w:checkBox>
              <w:sizeAuto/>
              <w:default w:val="0"/>
            </w:checkBox>
          </w:ffData>
        </w:fldChar>
      </w:r>
      <w:bookmarkStart w:id="2" w:name="Kontrollkästchen4"/>
      <w:r>
        <w:rPr>
          <w:rFonts w:ascii="Open Sans" w:eastAsia="Open Sans" w:hAnsi="Open Sans" w:cs="Open Sans"/>
          <w:color w:val="34495E"/>
          <w:sz w:val="19"/>
          <w:szCs w:val="19"/>
          <w:lang w:eastAsia="de-DE"/>
        </w:rPr>
        <w:instrText xml:space="preserve"> FORMCHECKBOX </w:instrText>
      </w:r>
      <w:r w:rsidR="0015099A">
        <w:rPr>
          <w:rFonts w:ascii="Open Sans" w:eastAsia="Open Sans" w:hAnsi="Open Sans" w:cs="Open Sans"/>
          <w:color w:val="34495E"/>
          <w:sz w:val="19"/>
          <w:szCs w:val="19"/>
          <w:lang w:eastAsia="de-DE"/>
        </w:rPr>
      </w:r>
      <w:r w:rsidR="0015099A">
        <w:rPr>
          <w:rFonts w:ascii="Open Sans" w:eastAsia="Open Sans" w:hAnsi="Open Sans" w:cs="Open Sans"/>
          <w:color w:val="34495E"/>
          <w:sz w:val="19"/>
          <w:szCs w:val="19"/>
          <w:lang w:eastAsia="de-DE"/>
        </w:rPr>
        <w:fldChar w:fldCharType="separate"/>
      </w:r>
      <w:r>
        <w:rPr>
          <w:rFonts w:ascii="Open Sans" w:eastAsia="Open Sans" w:hAnsi="Open Sans" w:cs="Open Sans"/>
          <w:color w:val="34495E"/>
          <w:sz w:val="19"/>
          <w:szCs w:val="19"/>
          <w:lang w:eastAsia="de-DE"/>
        </w:rPr>
        <w:fldChar w:fldCharType="end"/>
      </w:r>
      <w:bookmarkEnd w:id="2"/>
      <w:r>
        <w:rPr>
          <w:rFonts w:ascii="Open Sans" w:eastAsia="Open Sans" w:hAnsi="Open Sans" w:cs="Open Sans"/>
          <w:color w:val="34495E"/>
          <w:sz w:val="19"/>
          <w:szCs w:val="19"/>
          <w:lang w:eastAsia="de-DE"/>
        </w:rPr>
        <w:t xml:space="preserve"> </w:t>
      </w:r>
      <w:r w:rsidR="0033481C" w:rsidRPr="0033481C">
        <w:rPr>
          <w:rFonts w:ascii="Open Sans" w:eastAsia="Open Sans" w:hAnsi="Open Sans" w:cs="Open Sans"/>
          <w:color w:val="34495E"/>
          <w:sz w:val="19"/>
          <w:szCs w:val="19"/>
          <w:lang w:eastAsia="de-DE"/>
        </w:rPr>
        <w:t>Die Dauer dieses Auftrags (Laufzeit) ist befristet bis zum ...................</w:t>
      </w:r>
    </w:p>
    <w:p w14:paraId="0FD0FDBC" w14:textId="77777777" w:rsidR="0033481C" w:rsidRPr="0033481C" w:rsidRDefault="0033481C" w:rsidP="0033481C">
      <w:pPr>
        <w:pStyle w:val="Textkrper"/>
        <w:tabs>
          <w:tab w:val="num" w:pos="720"/>
        </w:tabs>
        <w:spacing w:after="0" w:line="240" w:lineRule="atLeast"/>
        <w:jc w:val="both"/>
        <w:rPr>
          <w:rFonts w:ascii="Open Sans" w:eastAsia="Open Sans" w:hAnsi="Open Sans" w:cs="Open Sans"/>
          <w:color w:val="34495E"/>
          <w:sz w:val="19"/>
          <w:szCs w:val="19"/>
          <w:lang w:eastAsia="de-DE"/>
        </w:rPr>
      </w:pPr>
      <w:r w:rsidRPr="0033481C">
        <w:rPr>
          <w:rFonts w:ascii="Open Sans" w:eastAsia="Open Sans" w:hAnsi="Open Sans" w:cs="Open Sans"/>
          <w:color w:val="34495E"/>
          <w:sz w:val="19"/>
          <w:szCs w:val="19"/>
          <w:lang w:eastAsia="de-DE"/>
        </w:rPr>
        <w:t>oder</w:t>
      </w:r>
    </w:p>
    <w:p w14:paraId="046D150D" w14:textId="010064C5" w:rsidR="0033481C" w:rsidRPr="00A07656" w:rsidRDefault="000B1A3D" w:rsidP="00A07656">
      <w:pPr>
        <w:pStyle w:val="Textkrper-Einzug3"/>
        <w:spacing w:after="0" w:line="240" w:lineRule="atLeast"/>
        <w:ind w:left="0" w:firstLine="431"/>
        <w:jc w:val="both"/>
        <w:rPr>
          <w:rFonts w:ascii="Open Sans" w:eastAsia="Open Sans" w:hAnsi="Open Sans" w:cs="Open Sans"/>
          <w:color w:val="34495E"/>
          <w:sz w:val="19"/>
          <w:szCs w:val="19"/>
          <w:lang w:eastAsia="de-DE"/>
        </w:rPr>
      </w:pPr>
      <w:r>
        <w:rPr>
          <w:rFonts w:ascii="Open Sans" w:eastAsia="Open Sans" w:hAnsi="Open Sans" w:cs="Open Sans"/>
          <w:color w:val="34495E"/>
          <w:sz w:val="19"/>
          <w:szCs w:val="19"/>
          <w:lang w:eastAsia="de-DE"/>
        </w:rPr>
        <w:fldChar w:fldCharType="begin">
          <w:ffData>
            <w:name w:val="Kontrollkästchen5"/>
            <w:enabled/>
            <w:calcOnExit w:val="0"/>
            <w:checkBox>
              <w:sizeAuto/>
              <w:default w:val="0"/>
            </w:checkBox>
          </w:ffData>
        </w:fldChar>
      </w:r>
      <w:bookmarkStart w:id="3" w:name="Kontrollkästchen5"/>
      <w:r>
        <w:rPr>
          <w:rFonts w:ascii="Open Sans" w:eastAsia="Open Sans" w:hAnsi="Open Sans" w:cs="Open Sans"/>
          <w:color w:val="34495E"/>
          <w:sz w:val="19"/>
          <w:szCs w:val="19"/>
          <w:lang w:eastAsia="de-DE"/>
        </w:rPr>
        <w:instrText xml:space="preserve"> FORMCHECKBOX </w:instrText>
      </w:r>
      <w:r w:rsidR="0015099A">
        <w:rPr>
          <w:rFonts w:ascii="Open Sans" w:eastAsia="Open Sans" w:hAnsi="Open Sans" w:cs="Open Sans"/>
          <w:color w:val="34495E"/>
          <w:sz w:val="19"/>
          <w:szCs w:val="19"/>
          <w:lang w:eastAsia="de-DE"/>
        </w:rPr>
      </w:r>
      <w:r w:rsidR="0015099A">
        <w:rPr>
          <w:rFonts w:ascii="Open Sans" w:eastAsia="Open Sans" w:hAnsi="Open Sans" w:cs="Open Sans"/>
          <w:color w:val="34495E"/>
          <w:sz w:val="19"/>
          <w:szCs w:val="19"/>
          <w:lang w:eastAsia="de-DE"/>
        </w:rPr>
        <w:fldChar w:fldCharType="separate"/>
      </w:r>
      <w:r>
        <w:rPr>
          <w:rFonts w:ascii="Open Sans" w:eastAsia="Open Sans" w:hAnsi="Open Sans" w:cs="Open Sans"/>
          <w:color w:val="34495E"/>
          <w:sz w:val="19"/>
          <w:szCs w:val="19"/>
          <w:lang w:eastAsia="de-DE"/>
        </w:rPr>
        <w:fldChar w:fldCharType="end"/>
      </w:r>
      <w:bookmarkEnd w:id="3"/>
      <w:r>
        <w:rPr>
          <w:rFonts w:ascii="Open Sans" w:eastAsia="Open Sans" w:hAnsi="Open Sans" w:cs="Open Sans"/>
          <w:color w:val="34495E"/>
          <w:sz w:val="19"/>
          <w:szCs w:val="19"/>
          <w:lang w:eastAsia="de-DE"/>
        </w:rPr>
        <w:t xml:space="preserve"> </w:t>
      </w:r>
      <w:r w:rsidR="0033481C" w:rsidRPr="0033481C">
        <w:rPr>
          <w:rFonts w:ascii="Open Sans" w:eastAsia="Open Sans" w:hAnsi="Open Sans" w:cs="Open Sans"/>
          <w:color w:val="34495E"/>
          <w:sz w:val="19"/>
          <w:szCs w:val="19"/>
          <w:lang w:eastAsia="de-DE"/>
        </w:rPr>
        <w:t xml:space="preserve">Der Auftrag ist unbefristet erteilt und kann von beiden Parteien mit einer Frist von ................... zum ................... gekündigt werden. Die Möglichkeit zur fristlosen Kündigung bleibt hiervon unberührt. </w:t>
      </w:r>
    </w:p>
    <w:p w14:paraId="67CD5056" w14:textId="77777777" w:rsidR="0033481C" w:rsidRPr="0033481C" w:rsidRDefault="0033481C" w:rsidP="00FD77B4">
      <w:pPr>
        <w:pStyle w:val="berschrift1"/>
        <w:numPr>
          <w:ilvl w:val="0"/>
          <w:numId w:val="8"/>
        </w:numPr>
        <w:ind w:left="431" w:hanging="431"/>
        <w:rPr>
          <w:rFonts w:ascii="Open Sans" w:hAnsi="Open Sans"/>
        </w:rPr>
      </w:pPr>
      <w:r w:rsidRPr="0033481C">
        <w:rPr>
          <w:rFonts w:ascii="Open Sans" w:hAnsi="Open Sans"/>
        </w:rPr>
        <w:t>Konkretisierung des Auftragsinhalts</w:t>
      </w:r>
    </w:p>
    <w:p w14:paraId="4A8FF16C" w14:textId="77777777" w:rsidR="0033481C" w:rsidRPr="0033481C" w:rsidRDefault="0033481C" w:rsidP="0033481C">
      <w:pPr>
        <w:pStyle w:val="Textkrper"/>
        <w:tabs>
          <w:tab w:val="num" w:pos="0"/>
        </w:tabs>
        <w:spacing w:after="0" w:line="240" w:lineRule="atLeast"/>
        <w:jc w:val="both"/>
        <w:rPr>
          <w:rFonts w:ascii="Open Sans" w:eastAsia="Open Sans" w:hAnsi="Open Sans" w:cs="Open Sans"/>
          <w:color w:val="34495E"/>
          <w:sz w:val="19"/>
          <w:szCs w:val="19"/>
          <w:lang w:eastAsia="de-DE"/>
        </w:rPr>
      </w:pPr>
      <w:r w:rsidRPr="0033481C">
        <w:rPr>
          <w:rFonts w:ascii="Open Sans" w:eastAsia="Open Sans" w:hAnsi="Open Sans" w:cs="Open Sans"/>
          <w:color w:val="34495E"/>
          <w:sz w:val="19"/>
          <w:szCs w:val="19"/>
          <w:lang w:eastAsia="de-DE"/>
        </w:rPr>
        <w:t xml:space="preserve">(1) Art und Zweck der vorgesehenen Verarbeitung von Daten </w:t>
      </w:r>
    </w:p>
    <w:p w14:paraId="0F2D9195" w14:textId="77777777" w:rsidR="0033481C" w:rsidRPr="0033481C" w:rsidRDefault="0033481C" w:rsidP="0033481C">
      <w:pPr>
        <w:pStyle w:val="Textkrper"/>
        <w:tabs>
          <w:tab w:val="num" w:pos="0"/>
        </w:tabs>
        <w:spacing w:after="0" w:line="240" w:lineRule="atLeast"/>
        <w:jc w:val="both"/>
        <w:rPr>
          <w:rFonts w:ascii="Open Sans" w:eastAsia="Open Sans" w:hAnsi="Open Sans" w:cs="Open Sans"/>
          <w:color w:val="34495E"/>
          <w:sz w:val="19"/>
          <w:szCs w:val="19"/>
          <w:lang w:eastAsia="de-DE"/>
        </w:rPr>
      </w:pPr>
      <w:r w:rsidRPr="00515A80">
        <w:rPr>
          <w:rFonts w:ascii="Open Sans" w:eastAsia="Open Sans" w:hAnsi="Open Sans" w:cs="Open Sans"/>
          <w:color w:val="34495E" w:themeColor="text1"/>
          <w:sz w:val="19"/>
          <w:szCs w:val="19"/>
          <w:lang w:eastAsia="de-DE"/>
        </w:rPr>
        <w:t xml:space="preserve">Art und Zweck der Verarbeitung personenbezogener Daten durch den Auftragnehmer für den Auftraggeber sind konkret beschrieben in Anlage </w:t>
      </w:r>
      <w:r w:rsidRPr="0033481C">
        <w:rPr>
          <w:rFonts w:ascii="Open Sans" w:eastAsia="Open Sans" w:hAnsi="Open Sans" w:cs="Open Sans"/>
          <w:color w:val="34495E"/>
          <w:sz w:val="19"/>
          <w:szCs w:val="19"/>
          <w:lang w:eastAsia="de-DE"/>
        </w:rPr>
        <w:t xml:space="preserve">3 Punkt II. dieses Vertrags. </w:t>
      </w:r>
    </w:p>
    <w:p w14:paraId="6236B055" w14:textId="77777777" w:rsidR="0033481C" w:rsidRPr="0033481C" w:rsidRDefault="0033481C" w:rsidP="0033481C">
      <w:pPr>
        <w:pStyle w:val="Textkrper"/>
        <w:tabs>
          <w:tab w:val="num" w:pos="0"/>
        </w:tabs>
        <w:spacing w:after="0" w:line="240" w:lineRule="atLeast"/>
        <w:jc w:val="both"/>
        <w:rPr>
          <w:rFonts w:ascii="Open Sans" w:eastAsia="Open Sans" w:hAnsi="Open Sans" w:cs="Open Sans"/>
          <w:color w:val="34495E"/>
          <w:sz w:val="19"/>
          <w:szCs w:val="19"/>
          <w:lang w:eastAsia="de-DE"/>
        </w:rPr>
      </w:pPr>
    </w:p>
    <w:p w14:paraId="6717975A" w14:textId="77777777" w:rsidR="0033481C" w:rsidRPr="00A9690D" w:rsidRDefault="0033481C" w:rsidP="00A9690D">
      <w:pPr>
        <w:pStyle w:val="Textkrper"/>
        <w:tabs>
          <w:tab w:val="num" w:pos="0"/>
        </w:tabs>
        <w:spacing w:after="0" w:line="240" w:lineRule="atLeast"/>
        <w:jc w:val="both"/>
        <w:rPr>
          <w:rFonts w:ascii="Open Sans" w:eastAsia="Open Sans" w:hAnsi="Open Sans" w:cs="Open Sans"/>
          <w:color w:val="34495E"/>
          <w:sz w:val="19"/>
          <w:szCs w:val="19"/>
          <w:lang w:eastAsia="de-DE"/>
        </w:rPr>
      </w:pPr>
      <w:r w:rsidRPr="00A9690D">
        <w:rPr>
          <w:rFonts w:ascii="Open Sans" w:eastAsia="Open Sans" w:hAnsi="Open Sans" w:cs="Open Sans"/>
          <w:color w:val="34495E"/>
          <w:sz w:val="19"/>
          <w:szCs w:val="19"/>
          <w:lang w:eastAsia="de-DE"/>
        </w:rPr>
        <w:t xml:space="preserve">(2) Art der Daten </w:t>
      </w:r>
    </w:p>
    <w:p w14:paraId="0F1635CF" w14:textId="77777777" w:rsidR="0033481C" w:rsidRPr="00515A80" w:rsidRDefault="0033481C" w:rsidP="00A9690D">
      <w:pPr>
        <w:pStyle w:val="Textkrper"/>
        <w:tabs>
          <w:tab w:val="num" w:pos="0"/>
        </w:tabs>
        <w:spacing w:after="0" w:line="240" w:lineRule="atLeast"/>
        <w:jc w:val="both"/>
        <w:rPr>
          <w:rFonts w:ascii="Open Sans" w:eastAsia="Open Sans" w:hAnsi="Open Sans" w:cs="Open Sans"/>
          <w:color w:val="34495E" w:themeColor="text1"/>
          <w:sz w:val="19"/>
          <w:szCs w:val="19"/>
          <w:lang w:eastAsia="de-DE"/>
        </w:rPr>
      </w:pPr>
      <w:r w:rsidRPr="00A9690D">
        <w:rPr>
          <w:rFonts w:ascii="Open Sans" w:eastAsia="Open Sans" w:hAnsi="Open Sans" w:cs="Open Sans"/>
          <w:color w:val="34495E"/>
          <w:sz w:val="19"/>
          <w:szCs w:val="19"/>
          <w:lang w:eastAsia="de-DE"/>
        </w:rPr>
        <w:t xml:space="preserve">Gegenstand der Verarbeitung </w:t>
      </w:r>
      <w:r w:rsidRPr="00515A80">
        <w:rPr>
          <w:rFonts w:ascii="Open Sans" w:eastAsia="Open Sans" w:hAnsi="Open Sans" w:cs="Open Sans"/>
          <w:color w:val="34495E" w:themeColor="text1"/>
          <w:sz w:val="19"/>
          <w:szCs w:val="19"/>
          <w:lang w:eastAsia="de-DE"/>
        </w:rPr>
        <w:t xml:space="preserve">personenbezogener Daten sind die in Anlage 3 Punkt IV.  festgelegten Datenarten/-kategorien. </w:t>
      </w:r>
    </w:p>
    <w:p w14:paraId="621AFF11" w14:textId="77777777" w:rsidR="0033481C" w:rsidRPr="00A9690D" w:rsidRDefault="0033481C" w:rsidP="00A9690D">
      <w:pPr>
        <w:pStyle w:val="Textkrper"/>
        <w:tabs>
          <w:tab w:val="num" w:pos="0"/>
        </w:tabs>
        <w:spacing w:after="0" w:line="240" w:lineRule="atLeast"/>
        <w:jc w:val="both"/>
        <w:rPr>
          <w:rFonts w:ascii="Open Sans" w:eastAsia="Open Sans" w:hAnsi="Open Sans" w:cs="Open Sans"/>
          <w:color w:val="34495E"/>
          <w:sz w:val="19"/>
          <w:szCs w:val="19"/>
          <w:lang w:eastAsia="de-DE"/>
        </w:rPr>
      </w:pPr>
    </w:p>
    <w:p w14:paraId="40B82A35" w14:textId="77777777" w:rsidR="0033481C" w:rsidRPr="00A9690D" w:rsidRDefault="0033481C" w:rsidP="00A9690D">
      <w:pPr>
        <w:pStyle w:val="Textkrper"/>
        <w:tabs>
          <w:tab w:val="num" w:pos="0"/>
        </w:tabs>
        <w:spacing w:after="0" w:line="240" w:lineRule="atLeast"/>
        <w:jc w:val="both"/>
        <w:rPr>
          <w:rFonts w:ascii="Open Sans" w:eastAsia="Open Sans" w:hAnsi="Open Sans" w:cs="Open Sans"/>
          <w:color w:val="34495E"/>
          <w:sz w:val="19"/>
          <w:szCs w:val="19"/>
          <w:lang w:eastAsia="de-DE"/>
        </w:rPr>
      </w:pPr>
      <w:r w:rsidRPr="00A9690D">
        <w:rPr>
          <w:rFonts w:ascii="Open Sans" w:eastAsia="Open Sans" w:hAnsi="Open Sans" w:cs="Open Sans"/>
          <w:color w:val="34495E"/>
          <w:sz w:val="19"/>
          <w:szCs w:val="19"/>
          <w:lang w:eastAsia="de-DE"/>
        </w:rPr>
        <w:t>(3) Kategorien betroffener Personen</w:t>
      </w:r>
    </w:p>
    <w:p w14:paraId="26D0D295" w14:textId="2E3B9A43" w:rsidR="0033481C" w:rsidRPr="00A9690D" w:rsidRDefault="0033481C" w:rsidP="00A9690D">
      <w:pPr>
        <w:pStyle w:val="Textkrper"/>
        <w:tabs>
          <w:tab w:val="num" w:pos="0"/>
        </w:tabs>
        <w:spacing w:after="0" w:line="240" w:lineRule="atLeast"/>
        <w:jc w:val="both"/>
        <w:rPr>
          <w:rFonts w:ascii="Open Sans" w:eastAsia="Open Sans" w:hAnsi="Open Sans" w:cs="Open Sans"/>
          <w:color w:val="34495E"/>
          <w:sz w:val="19"/>
          <w:szCs w:val="19"/>
          <w:lang w:eastAsia="de-DE"/>
        </w:rPr>
      </w:pPr>
      <w:r w:rsidRPr="00A9690D">
        <w:rPr>
          <w:rFonts w:ascii="Open Sans" w:eastAsia="Open Sans" w:hAnsi="Open Sans" w:cs="Open Sans"/>
          <w:color w:val="34495E"/>
          <w:sz w:val="19"/>
          <w:szCs w:val="19"/>
          <w:lang w:eastAsia="de-DE"/>
        </w:rPr>
        <w:t xml:space="preserve">Die Kategorien der durch die Verarbeitung betroffenen </w:t>
      </w:r>
      <w:r w:rsidRPr="00515A80">
        <w:rPr>
          <w:rFonts w:ascii="Open Sans" w:eastAsia="Open Sans" w:hAnsi="Open Sans" w:cs="Open Sans"/>
          <w:color w:val="34495E" w:themeColor="text1"/>
          <w:sz w:val="19"/>
          <w:szCs w:val="19"/>
          <w:lang w:eastAsia="de-DE"/>
        </w:rPr>
        <w:t xml:space="preserve">Personen sind in Anlage 3 Punkt III. festgelegt. </w:t>
      </w:r>
    </w:p>
    <w:p w14:paraId="342B5281" w14:textId="77777777" w:rsidR="0033481C" w:rsidRPr="0033481C" w:rsidRDefault="0033481C" w:rsidP="00FD77B4">
      <w:pPr>
        <w:pStyle w:val="berschrift1"/>
        <w:numPr>
          <w:ilvl w:val="0"/>
          <w:numId w:val="8"/>
        </w:numPr>
        <w:ind w:left="431" w:hanging="431"/>
        <w:rPr>
          <w:rFonts w:ascii="Open Sans" w:hAnsi="Open Sans"/>
        </w:rPr>
      </w:pPr>
      <w:r w:rsidRPr="0033481C">
        <w:rPr>
          <w:rFonts w:ascii="Open Sans" w:hAnsi="Open Sans"/>
        </w:rPr>
        <w:t>Technisch-organisatorische Maßnahmen</w:t>
      </w:r>
    </w:p>
    <w:p w14:paraId="7D08F76D" w14:textId="77777777" w:rsidR="0033481C" w:rsidRPr="0033481C" w:rsidRDefault="0033481C" w:rsidP="0033481C">
      <w:pPr>
        <w:spacing w:line="240" w:lineRule="atLeast"/>
        <w:rPr>
          <w:sz w:val="19"/>
          <w:szCs w:val="19"/>
        </w:rPr>
      </w:pPr>
      <w:r w:rsidRPr="0033481C">
        <w:rPr>
          <w:sz w:val="19"/>
          <w:szCs w:val="19"/>
        </w:rPr>
        <w:t>(1) Der Auftragnehmer hat die Sicherheit gem. Artt. 28 Abs. 3 lit. c, 32 DS-GVO insbesondere in Verbindung mit Art. 5 Abs. 1, Abs. 2 DS-GVO herzustellen. Insgesamt handelt es sich bei den zu treffenden Maßnahmen um Maßnahmen der Datensicherheit und zur Gewährleistung eines dem Risiko angemessenen Schutzniveaus hinsichtlich der Vertraulichkeit, der Integrität, der Verfügbarkeit sowie der Belastbarkeit der Systeme. Dabei sind der Stand der Technik, die Implementierungskosten und die Art, der Umfang und die Zwecke der Verarbeitung sowie die unterschiedliche Eintrittswahrscheinlichkeit und Schwere des Risikos für die Rechte und Freiheiten natürlicher Personen im Sinne von Art. 32 Abs. 1 DS-GVO zu berücksichtigen.</w:t>
      </w:r>
    </w:p>
    <w:p w14:paraId="5C090542" w14:textId="77777777" w:rsidR="0033481C" w:rsidRPr="0033481C" w:rsidRDefault="0033481C" w:rsidP="0033481C">
      <w:pPr>
        <w:spacing w:line="240" w:lineRule="atLeast"/>
        <w:rPr>
          <w:sz w:val="19"/>
          <w:szCs w:val="19"/>
        </w:rPr>
      </w:pPr>
    </w:p>
    <w:p w14:paraId="611BAE22" w14:textId="77777777" w:rsidR="0033481C" w:rsidRPr="0033481C" w:rsidRDefault="0033481C" w:rsidP="0033481C">
      <w:pPr>
        <w:spacing w:line="240" w:lineRule="atLeast"/>
        <w:rPr>
          <w:sz w:val="19"/>
          <w:szCs w:val="19"/>
        </w:rPr>
      </w:pPr>
      <w:r w:rsidRPr="0033481C">
        <w:rPr>
          <w:sz w:val="19"/>
          <w:szCs w:val="19"/>
        </w:rPr>
        <w:t xml:space="preserve">(2) Der Auftragnehmer hat die Umsetzung der im Vorfeld der Auftragsvergabe dargelegten und erforderlichen technischen und organisatorischen Maßnahmen vor Beginn der Verarbeitung, insbesondere hinsichtlich der konkreten Auftragsdurchführung zu dokumentieren und dem Auftraggeber zur </w:t>
      </w:r>
      <w:r w:rsidRPr="00515A80">
        <w:rPr>
          <w:color w:val="34495E" w:themeColor="text1"/>
          <w:sz w:val="19"/>
          <w:szCs w:val="19"/>
        </w:rPr>
        <w:t xml:space="preserve">Prüfung zu übergeben. (siehe Anlage 1) Bei </w:t>
      </w:r>
      <w:r w:rsidRPr="0033481C">
        <w:rPr>
          <w:sz w:val="19"/>
          <w:szCs w:val="19"/>
        </w:rPr>
        <w:t xml:space="preserve">Akzeptanz durch den Auftraggeber werden die dokumentierten Maßnahmen Grundlage des Auftrags. </w:t>
      </w:r>
    </w:p>
    <w:p w14:paraId="7DF44389" w14:textId="77777777" w:rsidR="0033481C" w:rsidRPr="0033481C" w:rsidRDefault="0033481C" w:rsidP="0033481C">
      <w:pPr>
        <w:spacing w:line="240" w:lineRule="atLeast"/>
        <w:rPr>
          <w:sz w:val="19"/>
          <w:szCs w:val="19"/>
        </w:rPr>
      </w:pPr>
    </w:p>
    <w:p w14:paraId="1ECFE245" w14:textId="77777777" w:rsidR="0033481C" w:rsidRPr="0033481C" w:rsidRDefault="0033481C" w:rsidP="0033481C">
      <w:pPr>
        <w:spacing w:line="240" w:lineRule="atLeast"/>
        <w:rPr>
          <w:sz w:val="19"/>
          <w:szCs w:val="19"/>
        </w:rPr>
      </w:pPr>
      <w:r w:rsidRPr="0033481C">
        <w:rPr>
          <w:sz w:val="19"/>
          <w:szCs w:val="19"/>
        </w:rPr>
        <w:t xml:space="preserve">(3) </w:t>
      </w:r>
      <w:r w:rsidRPr="00515A80">
        <w:rPr>
          <w:color w:val="34495E" w:themeColor="text1"/>
          <w:sz w:val="19"/>
          <w:szCs w:val="19"/>
        </w:rPr>
        <w:t xml:space="preserve">Die im Anhang 1 beschriebenen </w:t>
      </w:r>
      <w:r w:rsidRPr="0033481C">
        <w:rPr>
          <w:sz w:val="19"/>
          <w:szCs w:val="19"/>
        </w:rPr>
        <w:t xml:space="preserve">Datensicherheitsmaßnahmen werden als verbindlich festgelegt. Sie definieren das vom Auftragnehmer geschuldete Minimum. Die Beschreibung der Maßnahmen muss so detailliert erfolgen, dass für einen sachkundigen Dritten allein aufgrund der Beschreibung jederzeit zweifelsfrei erkennbar ist, was das geschuldete Minimum sein soll. Ein Verweis auf Informationen, die </w:t>
      </w:r>
      <w:r w:rsidRPr="0033481C">
        <w:rPr>
          <w:sz w:val="19"/>
          <w:szCs w:val="19"/>
        </w:rPr>
        <w:lastRenderedPageBreak/>
        <w:t>dieser Vereinbarung oder ihren Anlagen nicht unmittelbar entnommen werden können, ist nicht zulässig.</w:t>
      </w:r>
    </w:p>
    <w:p w14:paraId="28284284" w14:textId="77777777" w:rsidR="0033481C" w:rsidRPr="0033481C" w:rsidRDefault="0033481C" w:rsidP="0033481C">
      <w:pPr>
        <w:spacing w:line="240" w:lineRule="atLeast"/>
        <w:rPr>
          <w:sz w:val="19"/>
          <w:szCs w:val="19"/>
        </w:rPr>
      </w:pPr>
    </w:p>
    <w:p w14:paraId="2B8C8670" w14:textId="77777777" w:rsidR="0033481C" w:rsidRPr="0033481C" w:rsidRDefault="0033481C" w:rsidP="0033481C">
      <w:pPr>
        <w:spacing w:line="240" w:lineRule="atLeast"/>
        <w:rPr>
          <w:sz w:val="19"/>
          <w:szCs w:val="19"/>
        </w:rPr>
      </w:pPr>
      <w:r w:rsidRPr="0033481C">
        <w:rPr>
          <w:sz w:val="19"/>
          <w:szCs w:val="19"/>
        </w:rPr>
        <w:t>(4) Die technischen und organisatorischen Maßnahmen unterliegen dem technischen Fortschritt und der Weiterentwicklung. Insoweit ist es dem Auftragnehmer gestattet, alternative adäquate Maßnahmen umzusetzen. Dabei darf das Sicherheitsniveau der festgelegten Maßnahmen nicht unterschritten werden. Änderungen sind zu dokumentieren. Soweit die getroffenen Sicherheitsmaßnahmen den Anforderungen des Auftraggebers nicht oder nicht mehr genügen, benachrichtigt der Auftragnehmer den Auftraggeber unverzüglich.</w:t>
      </w:r>
    </w:p>
    <w:p w14:paraId="490E5147" w14:textId="77777777" w:rsidR="0033481C" w:rsidRPr="0033481C" w:rsidRDefault="0033481C" w:rsidP="0033481C">
      <w:pPr>
        <w:spacing w:line="240" w:lineRule="atLeast"/>
        <w:rPr>
          <w:sz w:val="19"/>
          <w:szCs w:val="19"/>
        </w:rPr>
      </w:pPr>
    </w:p>
    <w:p w14:paraId="5119B9FF" w14:textId="142598D0" w:rsidR="00A9690D" w:rsidRPr="00A9690D" w:rsidRDefault="00A9690D" w:rsidP="00A9690D">
      <w:pPr>
        <w:spacing w:line="240" w:lineRule="atLeast"/>
        <w:rPr>
          <w:sz w:val="19"/>
          <w:szCs w:val="19"/>
        </w:rPr>
      </w:pPr>
      <w:r w:rsidRPr="00A9690D">
        <w:rPr>
          <w:sz w:val="19"/>
          <w:szCs w:val="19"/>
        </w:rPr>
        <w:t>(5</w:t>
      </w:r>
      <w:r>
        <w:rPr>
          <w:sz w:val="19"/>
          <w:szCs w:val="19"/>
        </w:rPr>
        <w:t xml:space="preserve">) </w:t>
      </w:r>
      <w:r w:rsidR="0033481C" w:rsidRPr="00A9690D">
        <w:rPr>
          <w:sz w:val="19"/>
          <w:szCs w:val="19"/>
        </w:rPr>
        <w:t>Der Auftragnehmer sichert zu, dass die im Auftrag verarbeiteten Daten von sonstigen Datenbeständen strikt (mindestens durch logische Datentrennung) getrennt werden.</w:t>
      </w:r>
      <w:r>
        <w:rPr>
          <w:sz w:val="19"/>
          <w:szCs w:val="19"/>
        </w:rPr>
        <w:br/>
      </w:r>
    </w:p>
    <w:p w14:paraId="49FE94C7" w14:textId="77777777" w:rsidR="0033481C" w:rsidRPr="0033481C" w:rsidRDefault="0033481C" w:rsidP="0033481C">
      <w:pPr>
        <w:spacing w:line="240" w:lineRule="atLeast"/>
        <w:rPr>
          <w:sz w:val="19"/>
          <w:szCs w:val="19"/>
        </w:rPr>
      </w:pPr>
      <w:r w:rsidRPr="0033481C">
        <w:rPr>
          <w:sz w:val="19"/>
          <w:szCs w:val="19"/>
        </w:rPr>
        <w:t>(6) Kopien oder Duplikate werden ohne Wissen des Auftraggebers nicht erstellt. Ausgenommen sind technisch notwendige, temporäre Vervielfältigungen oder Backups, soweit eine Beeinträchtigung des hier vereinbarten Datenschutzniveaus ausgeschlossen ist.</w:t>
      </w:r>
    </w:p>
    <w:p w14:paraId="469E6844" w14:textId="77777777" w:rsidR="0033481C" w:rsidRPr="0033481C" w:rsidRDefault="0033481C" w:rsidP="0033481C">
      <w:pPr>
        <w:spacing w:line="240" w:lineRule="atLeast"/>
        <w:rPr>
          <w:sz w:val="19"/>
          <w:szCs w:val="19"/>
        </w:rPr>
      </w:pPr>
    </w:p>
    <w:p w14:paraId="4612C79A" w14:textId="77777777" w:rsidR="0033481C" w:rsidRPr="0033481C" w:rsidRDefault="0033481C" w:rsidP="0033481C">
      <w:pPr>
        <w:spacing w:line="240" w:lineRule="atLeast"/>
        <w:rPr>
          <w:sz w:val="19"/>
          <w:szCs w:val="19"/>
        </w:rPr>
      </w:pPr>
      <w:r w:rsidRPr="0033481C">
        <w:rPr>
          <w:sz w:val="19"/>
          <w:szCs w:val="19"/>
        </w:rPr>
        <w:t>(7) Dedizierte Datenträger, die vom Auftraggeber stammen bzw. für den Auftraggeber genutzt werden, werden besonders gekennzeichnet und unterliegen der laufenden Verwaltung. Sie sind jederzeit angemessen aufzubewahren und dürfen unbefugten Personen nicht zugänglich sein. Ein- und Ausgänge werden dokumentiert.</w:t>
      </w:r>
    </w:p>
    <w:p w14:paraId="5980430C" w14:textId="77777777" w:rsidR="0033481C" w:rsidRPr="0033481C" w:rsidRDefault="0033481C" w:rsidP="0033481C">
      <w:pPr>
        <w:spacing w:line="240" w:lineRule="atLeast"/>
        <w:rPr>
          <w:sz w:val="19"/>
          <w:szCs w:val="19"/>
        </w:rPr>
      </w:pPr>
    </w:p>
    <w:p w14:paraId="141332B7" w14:textId="1898CA2D" w:rsidR="0033481C" w:rsidRPr="0033481C" w:rsidRDefault="0033481C" w:rsidP="0033481C">
      <w:pPr>
        <w:spacing w:line="240" w:lineRule="atLeast"/>
        <w:rPr>
          <w:sz w:val="19"/>
          <w:szCs w:val="19"/>
        </w:rPr>
      </w:pPr>
      <w:r w:rsidRPr="0033481C">
        <w:rPr>
          <w:sz w:val="19"/>
          <w:szCs w:val="19"/>
        </w:rPr>
        <w:t>(8) Der Auftragnehmer führt den regelmäßigen Nachweis der Erfüllung seiner Pflichten, insbesondere der vollständigen Umsetzung der vereinbarten technischen und organisatorischen Maßnahmen sowie ihrer Wirksamkeit. Der Nachweis ist dem Auftraggeber spätestens alle 12 Monate unaufgefordert und sonst jederzeit auf Anforderung zu überlassen. Der Nachweis kann durch genehmigte Verhaltensregeln oder ein genehmigtes Zertifizierungsverfahren erbracht werden.</w:t>
      </w:r>
    </w:p>
    <w:p w14:paraId="3F8D4B4E" w14:textId="77777777" w:rsidR="0033481C" w:rsidRPr="0033481C" w:rsidRDefault="0033481C" w:rsidP="00FD77B4">
      <w:pPr>
        <w:pStyle w:val="berschrift1"/>
        <w:numPr>
          <w:ilvl w:val="0"/>
          <w:numId w:val="8"/>
        </w:numPr>
        <w:ind w:left="431" w:hanging="431"/>
        <w:rPr>
          <w:rFonts w:ascii="Open Sans" w:hAnsi="Open Sans"/>
        </w:rPr>
      </w:pPr>
      <w:r w:rsidRPr="0033481C">
        <w:rPr>
          <w:rFonts w:ascii="Open Sans" w:hAnsi="Open Sans"/>
        </w:rPr>
        <w:t>Berichtigung, Einschränkung und Löschung von Daten</w:t>
      </w:r>
    </w:p>
    <w:p w14:paraId="2A8ECB59" w14:textId="77777777" w:rsidR="0033481C" w:rsidRPr="0033481C" w:rsidRDefault="0033481C" w:rsidP="0033481C">
      <w:pPr>
        <w:spacing w:line="240" w:lineRule="atLeast"/>
        <w:rPr>
          <w:sz w:val="19"/>
          <w:szCs w:val="19"/>
        </w:rPr>
      </w:pPr>
      <w:r w:rsidRPr="0033481C">
        <w:rPr>
          <w:sz w:val="19"/>
          <w:szCs w:val="19"/>
        </w:rPr>
        <w:t>(1) Der Auftragnehmer darf die Daten, die im Auftrag verarbeitet werden, nicht eigenmächtig, sondern nur nach dokumentierter Weisung des Auftraggebers berichtigen, löschen oder deren Verarbeitung einschränken. Soweit eine betroffene Person sich diesbezüglich unmittelbar an den Auftragnehmer wendet, wird der Auftragnehmer dieses Ersuchen unverzüglich an den Auftraggeber weiterleiten.</w:t>
      </w:r>
    </w:p>
    <w:p w14:paraId="431BF145" w14:textId="77777777" w:rsidR="0033481C" w:rsidRPr="0033481C" w:rsidRDefault="0033481C" w:rsidP="0033481C">
      <w:pPr>
        <w:spacing w:line="240" w:lineRule="atLeast"/>
        <w:rPr>
          <w:sz w:val="19"/>
          <w:szCs w:val="19"/>
        </w:rPr>
      </w:pPr>
    </w:p>
    <w:p w14:paraId="2203B90A" w14:textId="77777777" w:rsidR="0033481C" w:rsidRPr="0033481C" w:rsidRDefault="0033481C" w:rsidP="0033481C">
      <w:pPr>
        <w:spacing w:line="240" w:lineRule="atLeast"/>
        <w:rPr>
          <w:sz w:val="19"/>
          <w:szCs w:val="19"/>
        </w:rPr>
      </w:pPr>
      <w:r w:rsidRPr="0033481C">
        <w:rPr>
          <w:sz w:val="19"/>
          <w:szCs w:val="19"/>
        </w:rPr>
        <w:t>(2) Soweit vom Leistungsumfang umfasst, sind Löschkonzept, Recht auf Vergessenwerden, Berichtigung, Datenportabilität und Auskunft nach dokumentierter Weisung des Auftraggebers unmittelbar durch den Auftragnehmer sicherzustellen.</w:t>
      </w:r>
    </w:p>
    <w:p w14:paraId="03DE675D" w14:textId="77777777" w:rsidR="0033481C" w:rsidRPr="0033481C" w:rsidRDefault="0033481C" w:rsidP="0033481C">
      <w:pPr>
        <w:spacing w:line="240" w:lineRule="atLeast"/>
        <w:rPr>
          <w:sz w:val="19"/>
          <w:szCs w:val="19"/>
        </w:rPr>
      </w:pPr>
    </w:p>
    <w:p w14:paraId="06300D24" w14:textId="77777777" w:rsidR="0033481C" w:rsidRPr="0033481C" w:rsidRDefault="0033481C" w:rsidP="0033481C">
      <w:pPr>
        <w:spacing w:line="240" w:lineRule="atLeast"/>
        <w:rPr>
          <w:sz w:val="19"/>
          <w:szCs w:val="19"/>
        </w:rPr>
      </w:pPr>
      <w:r w:rsidRPr="0033481C">
        <w:rPr>
          <w:sz w:val="19"/>
          <w:szCs w:val="19"/>
        </w:rPr>
        <w:t>(3) Den entsprechenden Weisungen des Auftraggebers wird der Auftragnehmer jederzeit und ggf. auch über die Beendigung dieses Vertrages hinaus Folge leisten.</w:t>
      </w:r>
    </w:p>
    <w:p w14:paraId="7C74D3F3" w14:textId="77777777" w:rsidR="0033481C" w:rsidRPr="0033481C" w:rsidRDefault="0033481C" w:rsidP="0033481C">
      <w:pPr>
        <w:spacing w:line="240" w:lineRule="atLeast"/>
        <w:rPr>
          <w:sz w:val="19"/>
          <w:szCs w:val="19"/>
        </w:rPr>
      </w:pPr>
    </w:p>
    <w:p w14:paraId="28F4021F" w14:textId="77777777" w:rsidR="0033481C" w:rsidRPr="0033481C" w:rsidRDefault="0033481C" w:rsidP="00FD77B4">
      <w:pPr>
        <w:pStyle w:val="berschrift1"/>
        <w:numPr>
          <w:ilvl w:val="0"/>
          <w:numId w:val="8"/>
        </w:numPr>
        <w:ind w:left="431" w:hanging="431"/>
        <w:rPr>
          <w:rFonts w:ascii="Open Sans" w:hAnsi="Open Sans"/>
        </w:rPr>
      </w:pPr>
      <w:r w:rsidRPr="0033481C">
        <w:rPr>
          <w:rFonts w:ascii="Open Sans" w:hAnsi="Open Sans"/>
        </w:rPr>
        <w:t>Qualitätssicherung und sonstige Pflichten des Auftragnehmers</w:t>
      </w:r>
    </w:p>
    <w:p w14:paraId="34022805" w14:textId="77777777" w:rsidR="0033481C" w:rsidRPr="0033481C" w:rsidRDefault="0033481C" w:rsidP="0033481C">
      <w:pPr>
        <w:spacing w:line="240" w:lineRule="atLeast"/>
        <w:rPr>
          <w:sz w:val="19"/>
          <w:szCs w:val="19"/>
        </w:rPr>
      </w:pPr>
      <w:r w:rsidRPr="0033481C">
        <w:rPr>
          <w:sz w:val="19"/>
          <w:szCs w:val="19"/>
        </w:rPr>
        <w:lastRenderedPageBreak/>
        <w:t>(1) Der Auftragnehmer verarbeitet personenbezogene Daten ausschließlich wie vertraglich vereinbart oder wie vom Auftraggeber angewiesen, es sei denn, der Auftragnehmer ist gesetzlich zu einer bestimmten Verarbeitung verpflichtet. Sofern solche Verpflichtungen für ihn bestehen, teilt der Auftragnehmer diese dem Auftraggeber vor der Verarbeitung mit, es sei denn, die Mitteilung ist ihm gesetzlich verboten. Der Auftragnehmer verwendet darüber hinaus die zur Verarbeitung überlassenen Daten für keine anderen, insbesondere nicht für eigene Zwecke. Soweit im Einzelfall nicht anders bestimmt, übernimmt der Auftragnehmer sämtliche Dokumentationserfordernisse, welche sich aus der Rechenschaftspflicht nach Art. 5 Abs. 2 DSGVO ergeben.</w:t>
      </w:r>
    </w:p>
    <w:p w14:paraId="51C6099A" w14:textId="77777777" w:rsidR="0033481C" w:rsidRPr="0033481C" w:rsidRDefault="0033481C" w:rsidP="0033481C">
      <w:pPr>
        <w:spacing w:line="240" w:lineRule="atLeast"/>
        <w:rPr>
          <w:sz w:val="19"/>
          <w:szCs w:val="19"/>
        </w:rPr>
      </w:pPr>
    </w:p>
    <w:p w14:paraId="356B4538" w14:textId="26F2883D" w:rsidR="0033481C" w:rsidRPr="0033481C" w:rsidRDefault="0033481C" w:rsidP="0033481C">
      <w:pPr>
        <w:spacing w:line="240" w:lineRule="atLeast"/>
        <w:rPr>
          <w:sz w:val="19"/>
          <w:szCs w:val="19"/>
        </w:rPr>
      </w:pPr>
      <w:r w:rsidRPr="0033481C">
        <w:rPr>
          <w:sz w:val="19"/>
          <w:szCs w:val="19"/>
        </w:rPr>
        <w:t>(2) Der Auftragnehmer stellt sicher, dass ihm unterstellte natürliche Personen, die Zugang zu personenbezogenen Daten haben, diese nur auf Anweisung des Auftraggebers verarbeiten. Eine Verarbeitung von personenbezogenen Daten außerhalb der Betriebsräume des Auftragnehmers (z.B. im Rahmen von Telearbeit, Heimarbeit, Home Office, mobilem Arbeiten) bedarf der vorherigen ausdrücklichen schriftlichen Zustimmung des Auftraggebers, die erst nach Festlegung angemessener technischer und organisatorischer Maßnahmen für die Verarbeitungssituation erteilt werden kann.</w:t>
      </w:r>
    </w:p>
    <w:p w14:paraId="6F4B3AE0" w14:textId="77777777" w:rsidR="0033481C" w:rsidRPr="0033481C" w:rsidRDefault="0033481C" w:rsidP="0033481C">
      <w:pPr>
        <w:spacing w:line="240" w:lineRule="atLeast"/>
        <w:rPr>
          <w:sz w:val="19"/>
          <w:szCs w:val="19"/>
        </w:rPr>
      </w:pPr>
    </w:p>
    <w:p w14:paraId="341E92CB" w14:textId="016414CB" w:rsidR="0033481C" w:rsidRPr="0033481C" w:rsidRDefault="0033481C" w:rsidP="0033481C">
      <w:pPr>
        <w:spacing w:line="240" w:lineRule="atLeast"/>
        <w:rPr>
          <w:sz w:val="19"/>
          <w:szCs w:val="19"/>
        </w:rPr>
      </w:pPr>
      <w:r w:rsidRPr="0033481C">
        <w:rPr>
          <w:sz w:val="19"/>
          <w:szCs w:val="19"/>
        </w:rPr>
        <w:t>(3) Der Auftragnehmer hat zusätzlich zu der Einhaltung der Regelungen dieses Auftrags gesetzliche Pflichten gemäß Art. 28 bis 33 DS-GVO; insofern gewährleistet er insbesondere die Einhaltung folgender Vorgaben:</w:t>
      </w:r>
    </w:p>
    <w:p w14:paraId="13F2537C" w14:textId="02546B10" w:rsidR="0033481C" w:rsidRPr="0033481C" w:rsidRDefault="00515A80" w:rsidP="00FD77B4">
      <w:pPr>
        <w:pStyle w:val="Listenabsatz"/>
        <w:numPr>
          <w:ilvl w:val="0"/>
          <w:numId w:val="6"/>
        </w:numPr>
        <w:tabs>
          <w:tab w:val="clear" w:pos="426"/>
        </w:tabs>
        <w:spacing w:line="240" w:lineRule="atLeast"/>
        <w:rPr>
          <w:bCs/>
          <w:sz w:val="19"/>
          <w:szCs w:val="19"/>
        </w:rPr>
      </w:pPr>
      <w:r>
        <w:rPr>
          <w:rFonts w:eastAsia="Times New Roman"/>
          <w:sz w:val="19"/>
          <w:szCs w:val="19"/>
        </w:rPr>
        <w:fldChar w:fldCharType="begin">
          <w:ffData>
            <w:name w:val="Kontrollkästchen22"/>
            <w:enabled/>
            <w:calcOnExit w:val="0"/>
            <w:checkBox>
              <w:sizeAuto/>
              <w:default w:val="0"/>
            </w:checkBox>
          </w:ffData>
        </w:fldChar>
      </w:r>
      <w:bookmarkStart w:id="4" w:name="Kontrollkästchen22"/>
      <w:r>
        <w:rPr>
          <w:rFonts w:eastAsia="Times New Roman"/>
          <w:sz w:val="19"/>
          <w:szCs w:val="19"/>
        </w:rPr>
        <w:instrText xml:space="preserve"> FORMCHECKBOX </w:instrText>
      </w:r>
      <w:r w:rsidR="0015099A">
        <w:rPr>
          <w:rFonts w:eastAsia="Times New Roman"/>
          <w:sz w:val="19"/>
          <w:szCs w:val="19"/>
        </w:rPr>
      </w:r>
      <w:r w:rsidR="0015099A">
        <w:rPr>
          <w:rFonts w:eastAsia="Times New Roman"/>
          <w:sz w:val="19"/>
          <w:szCs w:val="19"/>
        </w:rPr>
        <w:fldChar w:fldCharType="separate"/>
      </w:r>
      <w:r>
        <w:rPr>
          <w:rFonts w:eastAsia="Times New Roman"/>
          <w:sz w:val="19"/>
          <w:szCs w:val="19"/>
        </w:rPr>
        <w:fldChar w:fldCharType="end"/>
      </w:r>
      <w:bookmarkEnd w:id="4"/>
      <w:r w:rsidR="0033481C" w:rsidRPr="0033481C">
        <w:rPr>
          <w:rFonts w:eastAsia="Times New Roman"/>
          <w:sz w:val="19"/>
          <w:szCs w:val="19"/>
        </w:rPr>
        <w:t xml:space="preserve"> </w:t>
      </w:r>
      <w:r w:rsidR="0033481C" w:rsidRPr="0033481C">
        <w:rPr>
          <w:bCs/>
          <w:sz w:val="19"/>
          <w:szCs w:val="19"/>
        </w:rPr>
        <w:t xml:space="preserve">Schriftliche Bestellung eines Datenschutzbeauftragten, der seine Tätigkeit gemäß Art. 38 und 39 DS-GVO ausübt. </w:t>
      </w:r>
    </w:p>
    <w:p w14:paraId="52797870" w14:textId="5FDA476A" w:rsidR="0033481C" w:rsidRPr="0033481C" w:rsidRDefault="000B1A3D" w:rsidP="000B1A3D">
      <w:pPr>
        <w:pStyle w:val="Listenabsatz"/>
        <w:numPr>
          <w:ilvl w:val="0"/>
          <w:numId w:val="0"/>
        </w:numPr>
        <w:tabs>
          <w:tab w:val="clear" w:pos="426"/>
        </w:tabs>
        <w:spacing w:line="240" w:lineRule="atLeast"/>
        <w:ind w:left="1776"/>
        <w:rPr>
          <w:bCs/>
          <w:sz w:val="19"/>
          <w:szCs w:val="19"/>
        </w:rPr>
      </w:pPr>
      <w:r>
        <w:rPr>
          <w:bCs/>
          <w:sz w:val="19"/>
          <w:szCs w:val="19"/>
        </w:rPr>
        <w:fldChar w:fldCharType="begin">
          <w:ffData>
            <w:name w:val="Kontrollkästchen6"/>
            <w:enabled/>
            <w:calcOnExit w:val="0"/>
            <w:checkBox>
              <w:sizeAuto/>
              <w:default w:val="0"/>
            </w:checkBox>
          </w:ffData>
        </w:fldChar>
      </w:r>
      <w:bookmarkStart w:id="5" w:name="Kontrollkästchen6"/>
      <w:r>
        <w:rPr>
          <w:bCs/>
          <w:sz w:val="19"/>
          <w:szCs w:val="19"/>
        </w:rPr>
        <w:instrText xml:space="preserve"> FORMCHECKBOX </w:instrText>
      </w:r>
      <w:r w:rsidR="0015099A">
        <w:rPr>
          <w:bCs/>
          <w:sz w:val="19"/>
          <w:szCs w:val="19"/>
        </w:rPr>
      </w:r>
      <w:r w:rsidR="0015099A">
        <w:rPr>
          <w:bCs/>
          <w:sz w:val="19"/>
          <w:szCs w:val="19"/>
        </w:rPr>
        <w:fldChar w:fldCharType="separate"/>
      </w:r>
      <w:r>
        <w:rPr>
          <w:bCs/>
          <w:sz w:val="19"/>
          <w:szCs w:val="19"/>
        </w:rPr>
        <w:fldChar w:fldCharType="end"/>
      </w:r>
      <w:bookmarkEnd w:id="5"/>
      <w:r>
        <w:rPr>
          <w:bCs/>
          <w:sz w:val="19"/>
          <w:szCs w:val="19"/>
        </w:rPr>
        <w:t xml:space="preserve"> </w:t>
      </w:r>
      <w:r w:rsidR="0033481C" w:rsidRPr="0033481C">
        <w:rPr>
          <w:bCs/>
          <w:sz w:val="19"/>
          <w:szCs w:val="19"/>
        </w:rPr>
        <w:t xml:space="preserve">Dessen Kontaktdaten werden dem Auftraggeber zum Zweck der direkten Kontaktaufnahme mitgeteilt. Ein Wechsel des Datenschutzbeauftragten wird dem Auftraggeber unverzüglich mitgeteilt. </w:t>
      </w:r>
    </w:p>
    <w:p w14:paraId="190E49F7" w14:textId="538F07DC" w:rsidR="0033481C" w:rsidRPr="000B1A3D" w:rsidRDefault="000B1A3D" w:rsidP="000B1A3D">
      <w:pPr>
        <w:tabs>
          <w:tab w:val="clear" w:pos="426"/>
        </w:tabs>
        <w:spacing w:line="240" w:lineRule="atLeast"/>
        <w:ind w:left="1776"/>
        <w:rPr>
          <w:bCs/>
          <w:sz w:val="19"/>
          <w:szCs w:val="19"/>
        </w:rPr>
      </w:pPr>
      <w:r>
        <w:rPr>
          <w:bCs/>
          <w:sz w:val="19"/>
          <w:szCs w:val="19"/>
        </w:rPr>
        <w:fldChar w:fldCharType="begin">
          <w:ffData>
            <w:name w:val="Kontrollkästchen7"/>
            <w:enabled/>
            <w:calcOnExit w:val="0"/>
            <w:checkBox>
              <w:sizeAuto/>
              <w:default w:val="0"/>
            </w:checkBox>
          </w:ffData>
        </w:fldChar>
      </w:r>
      <w:bookmarkStart w:id="6" w:name="Kontrollkästchen7"/>
      <w:r>
        <w:rPr>
          <w:bCs/>
          <w:sz w:val="19"/>
          <w:szCs w:val="19"/>
        </w:rPr>
        <w:instrText xml:space="preserve"> FORMCHECKBOX </w:instrText>
      </w:r>
      <w:r w:rsidR="0015099A">
        <w:rPr>
          <w:bCs/>
          <w:sz w:val="19"/>
          <w:szCs w:val="19"/>
        </w:rPr>
      </w:r>
      <w:r w:rsidR="0015099A">
        <w:rPr>
          <w:bCs/>
          <w:sz w:val="19"/>
          <w:szCs w:val="19"/>
        </w:rPr>
        <w:fldChar w:fldCharType="separate"/>
      </w:r>
      <w:r>
        <w:rPr>
          <w:bCs/>
          <w:sz w:val="19"/>
          <w:szCs w:val="19"/>
        </w:rPr>
        <w:fldChar w:fldCharType="end"/>
      </w:r>
      <w:bookmarkEnd w:id="6"/>
      <w:r>
        <w:rPr>
          <w:bCs/>
          <w:sz w:val="19"/>
          <w:szCs w:val="19"/>
        </w:rPr>
        <w:t xml:space="preserve"> </w:t>
      </w:r>
      <w:r w:rsidR="0033481C" w:rsidRPr="000B1A3D">
        <w:rPr>
          <w:bCs/>
          <w:sz w:val="19"/>
          <w:szCs w:val="19"/>
        </w:rPr>
        <w:t>Als Datenschutzbeauftragte(r) ist beim Auftragnehmer Herr/Frau [Eintragen: Vorname, Name, Organisationseinheit, Telefon, E-Mail] bestellt. Ein Wechsel des Datenschutzbeauftragten ist dem Auftraggeber unverzüglich mitzuteilen.</w:t>
      </w:r>
    </w:p>
    <w:p w14:paraId="54384413" w14:textId="58D4B83A" w:rsidR="0033481C" w:rsidRPr="000B1A3D" w:rsidRDefault="000B1A3D" w:rsidP="000B1A3D">
      <w:pPr>
        <w:tabs>
          <w:tab w:val="clear" w:pos="426"/>
        </w:tabs>
        <w:spacing w:line="240" w:lineRule="atLeast"/>
        <w:ind w:left="1776"/>
        <w:rPr>
          <w:bCs/>
          <w:sz w:val="19"/>
          <w:szCs w:val="19"/>
        </w:rPr>
      </w:pPr>
      <w:r>
        <w:rPr>
          <w:bCs/>
          <w:sz w:val="19"/>
          <w:szCs w:val="19"/>
        </w:rPr>
        <w:fldChar w:fldCharType="begin">
          <w:ffData>
            <w:name w:val="Kontrollkästchen8"/>
            <w:enabled/>
            <w:calcOnExit w:val="0"/>
            <w:checkBox>
              <w:sizeAuto/>
              <w:default w:val="0"/>
            </w:checkBox>
          </w:ffData>
        </w:fldChar>
      </w:r>
      <w:bookmarkStart w:id="7" w:name="Kontrollkästchen8"/>
      <w:r>
        <w:rPr>
          <w:bCs/>
          <w:sz w:val="19"/>
          <w:szCs w:val="19"/>
        </w:rPr>
        <w:instrText xml:space="preserve"> FORMCHECKBOX </w:instrText>
      </w:r>
      <w:r w:rsidR="0015099A">
        <w:rPr>
          <w:bCs/>
          <w:sz w:val="19"/>
          <w:szCs w:val="19"/>
        </w:rPr>
      </w:r>
      <w:r w:rsidR="0015099A">
        <w:rPr>
          <w:bCs/>
          <w:sz w:val="19"/>
          <w:szCs w:val="19"/>
        </w:rPr>
        <w:fldChar w:fldCharType="separate"/>
      </w:r>
      <w:r>
        <w:rPr>
          <w:bCs/>
          <w:sz w:val="19"/>
          <w:szCs w:val="19"/>
        </w:rPr>
        <w:fldChar w:fldCharType="end"/>
      </w:r>
      <w:bookmarkEnd w:id="7"/>
      <w:r>
        <w:rPr>
          <w:bCs/>
          <w:sz w:val="19"/>
          <w:szCs w:val="19"/>
        </w:rPr>
        <w:t xml:space="preserve"> </w:t>
      </w:r>
      <w:r w:rsidR="0033481C" w:rsidRPr="000B1A3D">
        <w:rPr>
          <w:bCs/>
          <w:sz w:val="19"/>
          <w:szCs w:val="19"/>
        </w:rPr>
        <w:t>Dessen jeweils aktuelle Kontaktdaten sind auf der Homepage des Auftragnehmers leicht zugänglich hinterlegt.</w:t>
      </w:r>
    </w:p>
    <w:p w14:paraId="0D98615A" w14:textId="52696E9C" w:rsidR="0033481C" w:rsidRPr="0033481C" w:rsidRDefault="007115B0" w:rsidP="00FD77B4">
      <w:pPr>
        <w:pStyle w:val="Listenabsatz"/>
        <w:numPr>
          <w:ilvl w:val="0"/>
          <w:numId w:val="6"/>
        </w:numPr>
        <w:tabs>
          <w:tab w:val="clear" w:pos="426"/>
        </w:tabs>
        <w:spacing w:line="240" w:lineRule="atLeast"/>
        <w:rPr>
          <w:bCs/>
          <w:sz w:val="19"/>
          <w:szCs w:val="19"/>
        </w:rPr>
      </w:pPr>
      <w:r>
        <w:rPr>
          <w:rFonts w:eastAsia="Times New Roman"/>
          <w:sz w:val="19"/>
          <w:szCs w:val="19"/>
        </w:rPr>
        <w:fldChar w:fldCharType="begin">
          <w:ffData>
            <w:name w:val="Kontrollkästchen9"/>
            <w:enabled/>
            <w:calcOnExit w:val="0"/>
            <w:checkBox>
              <w:sizeAuto/>
              <w:default w:val="0"/>
              <w:checked/>
            </w:checkBox>
          </w:ffData>
        </w:fldChar>
      </w:r>
      <w:bookmarkStart w:id="8" w:name="Kontrollkästchen9"/>
      <w:r>
        <w:rPr>
          <w:rFonts w:eastAsia="Times New Roman"/>
          <w:sz w:val="19"/>
          <w:szCs w:val="19"/>
        </w:rPr>
        <w:instrText xml:space="preserve"> FORMCHECKBOX </w:instrText>
      </w:r>
      <w:r w:rsidR="0015099A">
        <w:rPr>
          <w:rFonts w:eastAsia="Times New Roman"/>
          <w:sz w:val="19"/>
          <w:szCs w:val="19"/>
        </w:rPr>
      </w:r>
      <w:r w:rsidR="0015099A">
        <w:rPr>
          <w:rFonts w:eastAsia="Times New Roman"/>
          <w:sz w:val="19"/>
          <w:szCs w:val="19"/>
        </w:rPr>
        <w:fldChar w:fldCharType="separate"/>
      </w:r>
      <w:r>
        <w:rPr>
          <w:rFonts w:eastAsia="Times New Roman"/>
          <w:sz w:val="19"/>
          <w:szCs w:val="19"/>
        </w:rPr>
        <w:fldChar w:fldCharType="end"/>
      </w:r>
      <w:bookmarkEnd w:id="8"/>
      <w:r>
        <w:rPr>
          <w:rFonts w:eastAsia="Times New Roman"/>
          <w:sz w:val="19"/>
          <w:szCs w:val="19"/>
        </w:rPr>
        <w:t xml:space="preserve"> </w:t>
      </w:r>
      <w:r w:rsidR="0033481C" w:rsidRPr="0033481C">
        <w:rPr>
          <w:bCs/>
          <w:sz w:val="19"/>
          <w:szCs w:val="19"/>
        </w:rPr>
        <w:t>Der Auftragnehmer ist nicht zur Bestellung eines Datenschutzbeauftragten verpflichtet. Als Ansprechpartner beim Auftragnehmer wird Herr</w:t>
      </w:r>
      <w:r w:rsidR="0033481C" w:rsidRPr="0033481C">
        <w:rPr>
          <w:bCs/>
          <w:strike/>
          <w:sz w:val="19"/>
          <w:szCs w:val="19"/>
        </w:rPr>
        <w:t>/Frau</w:t>
      </w:r>
      <w:r w:rsidR="0033481C" w:rsidRPr="0033481C">
        <w:rPr>
          <w:bCs/>
          <w:sz w:val="19"/>
          <w:szCs w:val="19"/>
        </w:rPr>
        <w:t xml:space="preserve"> [Eintragen: Tobias Göcke, SupraTix GmbH, 0351 339484901, tobias.goecke@supratix.com] benannt.</w:t>
      </w:r>
    </w:p>
    <w:p w14:paraId="29DB6202" w14:textId="2F9F3475" w:rsidR="0033481C" w:rsidRPr="0033481C" w:rsidRDefault="007115B0" w:rsidP="00FD77B4">
      <w:pPr>
        <w:pStyle w:val="Listenabsatz"/>
        <w:numPr>
          <w:ilvl w:val="0"/>
          <w:numId w:val="6"/>
        </w:numPr>
        <w:tabs>
          <w:tab w:val="clear" w:pos="426"/>
        </w:tabs>
        <w:spacing w:line="240" w:lineRule="atLeast"/>
        <w:rPr>
          <w:bCs/>
          <w:sz w:val="19"/>
          <w:szCs w:val="19"/>
        </w:rPr>
      </w:pPr>
      <w:r>
        <w:rPr>
          <w:rFonts w:eastAsia="Times New Roman"/>
          <w:sz w:val="19"/>
          <w:szCs w:val="19"/>
        </w:rPr>
        <w:fldChar w:fldCharType="begin">
          <w:ffData>
            <w:name w:val="Kontrollkästchen10"/>
            <w:enabled/>
            <w:calcOnExit w:val="0"/>
            <w:checkBox>
              <w:sizeAuto/>
              <w:default w:val="0"/>
            </w:checkBox>
          </w:ffData>
        </w:fldChar>
      </w:r>
      <w:bookmarkStart w:id="9" w:name="Kontrollkästchen10"/>
      <w:r>
        <w:rPr>
          <w:rFonts w:eastAsia="Times New Roman"/>
          <w:sz w:val="19"/>
          <w:szCs w:val="19"/>
        </w:rPr>
        <w:instrText xml:space="preserve"> FORMCHECKBOX </w:instrText>
      </w:r>
      <w:r w:rsidR="0015099A">
        <w:rPr>
          <w:rFonts w:eastAsia="Times New Roman"/>
          <w:sz w:val="19"/>
          <w:szCs w:val="19"/>
        </w:rPr>
      </w:r>
      <w:r w:rsidR="0015099A">
        <w:rPr>
          <w:rFonts w:eastAsia="Times New Roman"/>
          <w:sz w:val="19"/>
          <w:szCs w:val="19"/>
        </w:rPr>
        <w:fldChar w:fldCharType="separate"/>
      </w:r>
      <w:r>
        <w:rPr>
          <w:rFonts w:eastAsia="Times New Roman"/>
          <w:sz w:val="19"/>
          <w:szCs w:val="19"/>
        </w:rPr>
        <w:fldChar w:fldCharType="end"/>
      </w:r>
      <w:bookmarkEnd w:id="9"/>
      <w:r>
        <w:rPr>
          <w:rFonts w:eastAsia="Times New Roman"/>
          <w:sz w:val="19"/>
          <w:szCs w:val="19"/>
        </w:rPr>
        <w:t xml:space="preserve"> </w:t>
      </w:r>
      <w:r w:rsidR="0033481C" w:rsidRPr="0033481C">
        <w:rPr>
          <w:bCs/>
          <w:sz w:val="19"/>
          <w:szCs w:val="19"/>
        </w:rPr>
        <w:t>Da der Auftragnehmer seinen Sitz außerhalb der Union hat, benennt er folgenden Vertreter nach Art. 27 Abs. 1 DS-GVO in der Union: [Eintragen: Vorname, Name, Organisationseinheit, Telefon, E-Mail].</w:t>
      </w:r>
    </w:p>
    <w:p w14:paraId="604BB5ED" w14:textId="190523D7" w:rsidR="0033481C" w:rsidRPr="0033481C" w:rsidRDefault="0033481C" w:rsidP="00FD77B4">
      <w:pPr>
        <w:pStyle w:val="Listenabsatz"/>
        <w:numPr>
          <w:ilvl w:val="0"/>
          <w:numId w:val="6"/>
        </w:numPr>
        <w:tabs>
          <w:tab w:val="clear" w:pos="426"/>
        </w:tabs>
        <w:spacing w:line="240" w:lineRule="atLeast"/>
        <w:rPr>
          <w:bCs/>
          <w:sz w:val="19"/>
          <w:szCs w:val="19"/>
        </w:rPr>
      </w:pPr>
      <w:r w:rsidRPr="0033481C">
        <w:rPr>
          <w:bCs/>
          <w:sz w:val="19"/>
          <w:szCs w:val="19"/>
        </w:rPr>
        <w:t>Die Wahrung der Vertraulichkeit gemäß Art. 28 Abs. 3 S. 2 lit. b, 29, 32 Abs. 4 DS-GVO. Der Auftragnehmer setzt bei der Durchführung der Arbeiten nur Beschäftigte ein, die auf die Vertraulichkeit verpflichtet und zuvor mit den für sie relevanten Bestimmungen zum Datenschutz vertraut gemacht wurden. Der Auftragnehmer und jede dem Auftragnehmer unterstellte Person, die Zugang zu personenbezogenen Daten hat, dürfen diese Daten ausschließlich entsprechend der Weisung des Auftraggebers verarbeiten einschließlich der in diesem Vertrag eingeräumten Befugnisse, es sei denn, dass sie gesetzlich zur Verarbeitung verpflichtet sind.</w:t>
      </w:r>
      <w:r w:rsidRPr="0033481C">
        <w:t xml:space="preserve"> </w:t>
      </w:r>
      <w:r w:rsidRPr="0033481C">
        <w:rPr>
          <w:bCs/>
          <w:sz w:val="19"/>
          <w:szCs w:val="19"/>
        </w:rPr>
        <w:t>Entsprechende Schulungs- und Sensibilisierungsmaßnahmen sind angemessen regelmäßig zu wiederholen. Der Auftragnehmer trägt dafür Sorge, dass zur Auftragsverarbeitung eingesetzte Personen hinsichtlich der Erfüllung der Datenschutzanforderungen laufend angemessen angeleitet und überwacht werden.</w:t>
      </w:r>
    </w:p>
    <w:p w14:paraId="538F1EB6" w14:textId="77777777" w:rsidR="0033481C" w:rsidRPr="0033481C" w:rsidRDefault="0033481C" w:rsidP="00FD77B4">
      <w:pPr>
        <w:pStyle w:val="Listenabsatz"/>
        <w:numPr>
          <w:ilvl w:val="0"/>
          <w:numId w:val="6"/>
        </w:numPr>
        <w:tabs>
          <w:tab w:val="clear" w:pos="426"/>
        </w:tabs>
        <w:spacing w:line="240" w:lineRule="atLeast"/>
        <w:rPr>
          <w:sz w:val="19"/>
          <w:szCs w:val="19"/>
        </w:rPr>
      </w:pPr>
      <w:r w:rsidRPr="0033481C">
        <w:rPr>
          <w:sz w:val="19"/>
          <w:szCs w:val="19"/>
        </w:rPr>
        <w:lastRenderedPageBreak/>
        <w:t>Der Auftraggeber und der Auftragnehmer arbeiten auf Anfrage mit der Aufsichtsbehörde bei der Erfüllung ihrer Aufgaben zusammen.</w:t>
      </w:r>
    </w:p>
    <w:p w14:paraId="349A0F40" w14:textId="77777777" w:rsidR="0033481C" w:rsidRPr="0033481C" w:rsidRDefault="0033481C" w:rsidP="00FD77B4">
      <w:pPr>
        <w:pStyle w:val="Listenabsatz"/>
        <w:numPr>
          <w:ilvl w:val="0"/>
          <w:numId w:val="6"/>
        </w:numPr>
        <w:tabs>
          <w:tab w:val="clear" w:pos="426"/>
        </w:tabs>
        <w:spacing w:line="240" w:lineRule="atLeast"/>
        <w:rPr>
          <w:sz w:val="19"/>
          <w:szCs w:val="19"/>
        </w:rPr>
      </w:pPr>
      <w:r w:rsidRPr="0033481C">
        <w:rPr>
          <w:sz w:val="19"/>
          <w:szCs w:val="19"/>
        </w:rPr>
        <w:t>Die unverzügliche Information des Auftraggebers über Kontrollhandlungen und Maßnahmen der Aufsichtsbehörde, soweit sie sich auf diesen Auftrag beziehen. Dies gilt auch, soweit eine zuständige Behörde im Rahmen eines Ordnungswidrigkeits- oder Strafverfahrens in Bezug auf die Verarbeitung personenbezogener Daten bei der Auftragsverarbeitung beim Auftragnehmer ermittelt.</w:t>
      </w:r>
    </w:p>
    <w:p w14:paraId="1547C9A4" w14:textId="77777777" w:rsidR="0033481C" w:rsidRPr="0033481C" w:rsidRDefault="0033481C" w:rsidP="00FD77B4">
      <w:pPr>
        <w:pStyle w:val="Listenabsatz"/>
        <w:numPr>
          <w:ilvl w:val="0"/>
          <w:numId w:val="6"/>
        </w:numPr>
        <w:tabs>
          <w:tab w:val="clear" w:pos="426"/>
        </w:tabs>
        <w:autoSpaceDE w:val="0"/>
        <w:autoSpaceDN w:val="0"/>
        <w:adjustRightInd w:val="0"/>
        <w:spacing w:line="240" w:lineRule="atLeast"/>
        <w:rPr>
          <w:bCs/>
          <w:sz w:val="19"/>
          <w:szCs w:val="19"/>
        </w:rPr>
      </w:pPr>
      <w:r w:rsidRPr="0033481C">
        <w:rPr>
          <w:sz w:val="19"/>
          <w:szCs w:val="19"/>
        </w:rPr>
        <w:t>Soweit der Auftraggeber seinerseits einer Kontrolle der Aufsichtsbehörde, einem Ordnungswidrigkeits- oder Strafverfahren, dem Haftungsanspruch einer betroffenen Person oder eines Dritten oder einem anderen Anspruch im Zusammenhang mit der Auftragsverarbeitung beim Auftragnehmer ausgesetzt ist, hat ihn der Auftragnehmer nach besten Kräften zu unterstützen.</w:t>
      </w:r>
    </w:p>
    <w:p w14:paraId="7E0F65AD" w14:textId="753CA187" w:rsidR="0033481C" w:rsidRPr="0033481C" w:rsidRDefault="0033481C" w:rsidP="00FD77B4">
      <w:pPr>
        <w:pStyle w:val="Listenabsatz"/>
        <w:numPr>
          <w:ilvl w:val="0"/>
          <w:numId w:val="6"/>
        </w:numPr>
        <w:tabs>
          <w:tab w:val="clear" w:pos="426"/>
        </w:tabs>
        <w:spacing w:line="240" w:lineRule="atLeast"/>
        <w:rPr>
          <w:sz w:val="19"/>
          <w:szCs w:val="19"/>
        </w:rPr>
      </w:pPr>
      <w:r w:rsidRPr="0033481C">
        <w:rPr>
          <w:bCs/>
          <w:sz w:val="19"/>
          <w:szCs w:val="19"/>
        </w:rPr>
        <w:t>Die Umsetzung und Einhaltung aller für diesen Auftrag erforderlichen technischen und organisatorischen Maßnahmen gemäß Art. 28 Abs. 3 S. 2 lit. c, 32 DS-GVO [Einzelheiten in Anlage 1].</w:t>
      </w:r>
    </w:p>
    <w:p w14:paraId="2FBC9A88" w14:textId="77777777" w:rsidR="0033481C" w:rsidRPr="0033481C" w:rsidRDefault="0033481C" w:rsidP="00FD77B4">
      <w:pPr>
        <w:pStyle w:val="Listenabsatz"/>
        <w:numPr>
          <w:ilvl w:val="0"/>
          <w:numId w:val="6"/>
        </w:numPr>
        <w:tabs>
          <w:tab w:val="clear" w:pos="426"/>
        </w:tabs>
        <w:autoSpaceDE w:val="0"/>
        <w:autoSpaceDN w:val="0"/>
        <w:adjustRightInd w:val="0"/>
        <w:spacing w:line="240" w:lineRule="atLeast"/>
        <w:rPr>
          <w:bCs/>
          <w:sz w:val="19"/>
          <w:szCs w:val="19"/>
        </w:rPr>
      </w:pPr>
      <w:r w:rsidRPr="0033481C">
        <w:rPr>
          <w:bCs/>
          <w:sz w:val="19"/>
          <w:szCs w:val="19"/>
        </w:rPr>
        <w:t>Der Auftragnehmer kontrolliert regelmäßig die internen Prozesse sowie die technischen und organisatorischen Maßnahmen, um zu gewährleisten, dass die Verarbeitung in seinem Verantwortungsbereich im Einklang mit den Anforderungen des geltenden Datenschutzrechts erfolgt und der Schutz der Rechte der betroffenen Person gewährleistet wird.</w:t>
      </w:r>
    </w:p>
    <w:p w14:paraId="71811078" w14:textId="77777777" w:rsidR="0033481C" w:rsidRPr="0033481C" w:rsidRDefault="0033481C" w:rsidP="00FD77B4">
      <w:pPr>
        <w:pStyle w:val="Listenabsatz"/>
        <w:numPr>
          <w:ilvl w:val="0"/>
          <w:numId w:val="6"/>
        </w:numPr>
        <w:tabs>
          <w:tab w:val="clear" w:pos="426"/>
        </w:tabs>
        <w:autoSpaceDE w:val="0"/>
        <w:autoSpaceDN w:val="0"/>
        <w:adjustRightInd w:val="0"/>
        <w:spacing w:line="240" w:lineRule="atLeast"/>
        <w:rPr>
          <w:bCs/>
          <w:sz w:val="19"/>
          <w:szCs w:val="19"/>
        </w:rPr>
      </w:pPr>
      <w:r w:rsidRPr="0033481C">
        <w:rPr>
          <w:sz w:val="19"/>
          <w:szCs w:val="19"/>
        </w:rPr>
        <w:t>Nachweisbarkeit der getroffenen technischen und organisatorischen Maßnahmen gegenüber dem Auftraggeber im Rahmen seiner Kontrollbefugnisse nach Ziffer 8 dieses Vertrages.</w:t>
      </w:r>
    </w:p>
    <w:p w14:paraId="7F61CD37" w14:textId="77777777" w:rsidR="0033481C" w:rsidRPr="0033481C" w:rsidRDefault="0033481C" w:rsidP="00FD77B4">
      <w:pPr>
        <w:pStyle w:val="Listenabsatz"/>
        <w:numPr>
          <w:ilvl w:val="0"/>
          <w:numId w:val="6"/>
        </w:numPr>
        <w:tabs>
          <w:tab w:val="clear" w:pos="426"/>
        </w:tabs>
        <w:autoSpaceDE w:val="0"/>
        <w:autoSpaceDN w:val="0"/>
        <w:adjustRightInd w:val="0"/>
        <w:spacing w:line="240" w:lineRule="atLeast"/>
        <w:rPr>
          <w:sz w:val="19"/>
          <w:szCs w:val="19"/>
        </w:rPr>
      </w:pPr>
      <w:r w:rsidRPr="0033481C">
        <w:rPr>
          <w:sz w:val="19"/>
          <w:szCs w:val="19"/>
        </w:rPr>
        <w:t>Im Zusammenhang mit der beauftragten Verarbeitung hat der Auftragnehmer den Auftraggeber bei Erstellung und Fortschreibung des Verzeichnisses der Verarbeitungstätigkeiten sowie bei Durchführung der Datenschutzfolgeabschätzung zu unterstützen. Alle erforderlichen Angaben und Dokumentationen sind vorzuhalten und dem Auftraggeber auf Anforderung unverzüglich zuzuleiten.</w:t>
      </w:r>
    </w:p>
    <w:p w14:paraId="660AC079" w14:textId="77777777" w:rsidR="0033481C" w:rsidRPr="0033481C" w:rsidRDefault="0033481C" w:rsidP="00FD77B4">
      <w:pPr>
        <w:pStyle w:val="Listenabsatz"/>
        <w:numPr>
          <w:ilvl w:val="0"/>
          <w:numId w:val="6"/>
        </w:numPr>
        <w:tabs>
          <w:tab w:val="clear" w:pos="426"/>
        </w:tabs>
        <w:spacing w:after="200" w:line="276" w:lineRule="auto"/>
        <w:jc w:val="left"/>
        <w:rPr>
          <w:sz w:val="19"/>
          <w:szCs w:val="19"/>
        </w:rPr>
      </w:pPr>
      <w:r w:rsidRPr="0033481C">
        <w:rPr>
          <w:sz w:val="19"/>
          <w:szCs w:val="19"/>
        </w:rPr>
        <w:t>Auskünfte an Dritte oder den Betroffenen darf der Auftragnehmer nur nach vorheriger Zustimmung durch den Auftraggeber erteilen. Direkt an ihn gerichtete Anfragen wird er unverzüglich an den Auftraggeber weiterleiten.</w:t>
      </w:r>
    </w:p>
    <w:p w14:paraId="4586C7C9" w14:textId="77777777" w:rsidR="0033481C" w:rsidRPr="0033481C" w:rsidRDefault="0033481C" w:rsidP="00FD77B4">
      <w:pPr>
        <w:pStyle w:val="Listenabsatz"/>
        <w:numPr>
          <w:ilvl w:val="0"/>
          <w:numId w:val="6"/>
        </w:numPr>
        <w:tabs>
          <w:tab w:val="clear" w:pos="426"/>
        </w:tabs>
        <w:spacing w:after="200" w:line="276" w:lineRule="auto"/>
        <w:rPr>
          <w:sz w:val="19"/>
          <w:szCs w:val="19"/>
        </w:rPr>
      </w:pPr>
      <w:r w:rsidRPr="0033481C">
        <w:rPr>
          <w:sz w:val="19"/>
          <w:szCs w:val="19"/>
        </w:rPr>
        <w:t>Die Auftragsverarbeitung erfolgt grundsätzlich innerhalb der EU oder des EWR. Eine Verlagerung in ein Drittland darf nur mit Zustimmung des Auftraggebers und unter den Bedingungen des Kapitels V der DS-GVO sowie unter Einhaltung der Bestimmungen dieser Vereinbarung erfolgen.</w:t>
      </w:r>
    </w:p>
    <w:p w14:paraId="6A79CA8D" w14:textId="7CA21F71" w:rsidR="0033481C" w:rsidRPr="00A9690D" w:rsidRDefault="0033481C" w:rsidP="00FD77B4">
      <w:pPr>
        <w:pStyle w:val="Listenabsatz"/>
        <w:numPr>
          <w:ilvl w:val="0"/>
          <w:numId w:val="6"/>
        </w:numPr>
        <w:tabs>
          <w:tab w:val="clear" w:pos="426"/>
        </w:tabs>
        <w:spacing w:after="200" w:line="276" w:lineRule="auto"/>
        <w:rPr>
          <w:sz w:val="19"/>
          <w:szCs w:val="19"/>
        </w:rPr>
      </w:pPr>
      <w:r w:rsidRPr="0033481C">
        <w:rPr>
          <w:sz w:val="19"/>
          <w:szCs w:val="19"/>
        </w:rPr>
        <w:t>Wenn sich der Kunde nicht in der Europäischen Union befindet, ernennt er einen zuständigen Ansprechpartner in der Europäischen Union gemäß Art. 27 DS-GVO. Die Kontaktdaten des Ansprechpartners sowie etwaige Änderungen in der Person des Ansprechpartners sind dem Auftraggeber unverzüglich mitzuteilen.</w:t>
      </w:r>
    </w:p>
    <w:p w14:paraId="5D5C6707" w14:textId="77777777" w:rsidR="0033481C" w:rsidRPr="0033481C" w:rsidRDefault="0033481C" w:rsidP="00FD77B4">
      <w:pPr>
        <w:pStyle w:val="berschrift1"/>
        <w:numPr>
          <w:ilvl w:val="0"/>
          <w:numId w:val="8"/>
        </w:numPr>
        <w:ind w:left="431" w:hanging="431"/>
        <w:rPr>
          <w:rFonts w:ascii="Open Sans" w:hAnsi="Open Sans"/>
        </w:rPr>
      </w:pPr>
      <w:r w:rsidRPr="0033481C">
        <w:rPr>
          <w:rFonts w:ascii="Open Sans" w:hAnsi="Open Sans"/>
        </w:rPr>
        <w:t>Unterauftragsverhältnisse</w:t>
      </w:r>
    </w:p>
    <w:p w14:paraId="3CE94F49" w14:textId="77777777" w:rsidR="0033481C" w:rsidRPr="0033481C" w:rsidRDefault="0033481C" w:rsidP="0033481C">
      <w:pPr>
        <w:spacing w:line="240" w:lineRule="atLeast"/>
        <w:contextualSpacing/>
        <w:rPr>
          <w:rFonts w:eastAsia="Times New Roman"/>
          <w:sz w:val="19"/>
          <w:szCs w:val="19"/>
        </w:rPr>
      </w:pPr>
      <w:r w:rsidRPr="0033481C">
        <w:rPr>
          <w:rFonts w:eastAsia="Times New Roman"/>
          <w:sz w:val="19"/>
          <w:szCs w:val="19"/>
        </w:rPr>
        <w:t xml:space="preserve">(1) Als Unterauftragsverhältnisse im Sinne dieser Regelung sind solche Dienstleistungen zu verstehen, die sich unmittelbar auf die Erbringung der Hauptleistung beziehen. Nicht hierzu gehören Nebenleistungen, die der Auftragnehmer z.B. als Telekommunikationsleistungen, Post-/Transportdienstleistungen, Wartung und Benutzerservice oder die Entsorgung von Datenträgern sowie </w:t>
      </w:r>
      <w:r w:rsidRPr="0033481C">
        <w:rPr>
          <w:rFonts w:eastAsia="Times New Roman"/>
          <w:sz w:val="19"/>
          <w:szCs w:val="19"/>
        </w:rPr>
        <w:lastRenderedPageBreak/>
        <w:t xml:space="preserve">sonstige Maßnahmen zur Sicherstellung der Vertraulichkeit, Verfügbarkeit, Integrität und Belastbarkeit der Hard- und Software von Datenverarbeitungsanlagen in Anspruch nimmt. Der Auftragnehmer ist jedoch verpflichtet, zur Gewährleistung des Datenschutzes und der Datensicherheit der Daten des Auftraggebers auch bei ausgelagerten Nebenleistungen angemessene und gesetzeskonforme vertragliche Vereinbarungen sowie Kontrollmaßnahmen zu ergreifen. </w:t>
      </w:r>
    </w:p>
    <w:p w14:paraId="5D9371E5" w14:textId="77777777" w:rsidR="0033481C" w:rsidRPr="0033481C" w:rsidRDefault="0033481C" w:rsidP="0033481C">
      <w:pPr>
        <w:spacing w:line="240" w:lineRule="atLeast"/>
        <w:rPr>
          <w:rFonts w:eastAsia="Times New Roman"/>
          <w:b/>
          <w:sz w:val="19"/>
          <w:szCs w:val="19"/>
        </w:rPr>
      </w:pPr>
    </w:p>
    <w:p w14:paraId="7C8537E1" w14:textId="77777777" w:rsidR="0033481C" w:rsidRPr="0033481C" w:rsidRDefault="0033481C" w:rsidP="0033481C">
      <w:pPr>
        <w:spacing w:line="240" w:lineRule="atLeast"/>
        <w:contextualSpacing/>
        <w:rPr>
          <w:rFonts w:eastAsia="Times New Roman"/>
          <w:sz w:val="19"/>
          <w:szCs w:val="19"/>
        </w:rPr>
      </w:pPr>
      <w:r w:rsidRPr="0033481C">
        <w:rPr>
          <w:rFonts w:eastAsia="Times New Roman"/>
          <w:sz w:val="19"/>
          <w:szCs w:val="19"/>
        </w:rPr>
        <w:t xml:space="preserve">(2) Der Auftragnehmer darf Unterauftragnehmer (weitere Auftragsverarbeiter) nur nach vorheriger ausdrücklicher schriftlicher bzw. dokumentierter Zustimmung des Auftraggebers beauftragen. </w:t>
      </w:r>
    </w:p>
    <w:p w14:paraId="1DBD9CD7" w14:textId="69D8A468" w:rsidR="0033481C" w:rsidRPr="0033481C" w:rsidRDefault="007115B0" w:rsidP="00FD77B4">
      <w:pPr>
        <w:pStyle w:val="Listenabsatz"/>
        <w:numPr>
          <w:ilvl w:val="0"/>
          <w:numId w:val="3"/>
        </w:numPr>
        <w:tabs>
          <w:tab w:val="clear" w:pos="426"/>
        </w:tabs>
        <w:spacing w:line="240" w:lineRule="atLeast"/>
        <w:rPr>
          <w:rFonts w:eastAsia="Times New Roman"/>
          <w:sz w:val="19"/>
          <w:szCs w:val="19"/>
        </w:rPr>
      </w:pPr>
      <w:r>
        <w:rPr>
          <w:rFonts w:eastAsia="Times New Roman"/>
          <w:sz w:val="19"/>
          <w:szCs w:val="19"/>
        </w:rPr>
        <w:fldChar w:fldCharType="begin">
          <w:ffData>
            <w:name w:val="Kontrollkästchen11"/>
            <w:enabled/>
            <w:calcOnExit w:val="0"/>
            <w:checkBox>
              <w:sizeAuto/>
              <w:default w:val="0"/>
            </w:checkBox>
          </w:ffData>
        </w:fldChar>
      </w:r>
      <w:bookmarkStart w:id="10" w:name="Kontrollkästchen11"/>
      <w:r>
        <w:rPr>
          <w:rFonts w:eastAsia="Times New Roman"/>
          <w:sz w:val="19"/>
          <w:szCs w:val="19"/>
        </w:rPr>
        <w:instrText xml:space="preserve"> FORMCHECKBOX </w:instrText>
      </w:r>
      <w:r w:rsidR="0015099A">
        <w:rPr>
          <w:rFonts w:eastAsia="Times New Roman"/>
          <w:sz w:val="19"/>
          <w:szCs w:val="19"/>
        </w:rPr>
      </w:r>
      <w:r w:rsidR="0015099A">
        <w:rPr>
          <w:rFonts w:eastAsia="Times New Roman"/>
          <w:sz w:val="19"/>
          <w:szCs w:val="19"/>
        </w:rPr>
        <w:fldChar w:fldCharType="separate"/>
      </w:r>
      <w:r>
        <w:rPr>
          <w:rFonts w:eastAsia="Times New Roman"/>
          <w:sz w:val="19"/>
          <w:szCs w:val="19"/>
        </w:rPr>
        <w:fldChar w:fldCharType="end"/>
      </w:r>
      <w:bookmarkEnd w:id="10"/>
      <w:r>
        <w:rPr>
          <w:rFonts w:eastAsia="Times New Roman"/>
          <w:sz w:val="19"/>
          <w:szCs w:val="19"/>
        </w:rPr>
        <w:t xml:space="preserve"> </w:t>
      </w:r>
      <w:r w:rsidR="0033481C" w:rsidRPr="0033481C">
        <w:rPr>
          <w:rFonts w:eastAsia="Times New Roman"/>
          <w:sz w:val="19"/>
          <w:szCs w:val="19"/>
        </w:rPr>
        <w:t>Eine Unterbeauftragung ist unzulässig.</w:t>
      </w:r>
    </w:p>
    <w:p w14:paraId="608CF359" w14:textId="169F8C7F" w:rsidR="0033481C" w:rsidRDefault="007115B0" w:rsidP="00FD77B4">
      <w:pPr>
        <w:pStyle w:val="Listenabsatz"/>
        <w:numPr>
          <w:ilvl w:val="0"/>
          <w:numId w:val="3"/>
        </w:numPr>
        <w:tabs>
          <w:tab w:val="clear" w:pos="426"/>
        </w:tabs>
        <w:spacing w:line="240" w:lineRule="atLeast"/>
        <w:rPr>
          <w:rFonts w:eastAsia="Times New Roman"/>
          <w:sz w:val="19"/>
          <w:szCs w:val="19"/>
        </w:rPr>
      </w:pPr>
      <w:r>
        <w:rPr>
          <w:rFonts w:eastAsia="Times New Roman"/>
          <w:sz w:val="19"/>
          <w:szCs w:val="19"/>
        </w:rPr>
        <w:fldChar w:fldCharType="begin">
          <w:ffData>
            <w:name w:val="Kontrollkästchen12"/>
            <w:enabled/>
            <w:calcOnExit w:val="0"/>
            <w:checkBox>
              <w:sizeAuto/>
              <w:default w:val="0"/>
              <w:checked/>
            </w:checkBox>
          </w:ffData>
        </w:fldChar>
      </w:r>
      <w:bookmarkStart w:id="11" w:name="Kontrollkästchen12"/>
      <w:r>
        <w:rPr>
          <w:rFonts w:eastAsia="Times New Roman"/>
          <w:sz w:val="19"/>
          <w:szCs w:val="19"/>
        </w:rPr>
        <w:instrText xml:space="preserve"> FORMCHECKBOX </w:instrText>
      </w:r>
      <w:r w:rsidR="0015099A">
        <w:rPr>
          <w:rFonts w:eastAsia="Times New Roman"/>
          <w:sz w:val="19"/>
          <w:szCs w:val="19"/>
        </w:rPr>
      </w:r>
      <w:r w:rsidR="0015099A">
        <w:rPr>
          <w:rFonts w:eastAsia="Times New Roman"/>
          <w:sz w:val="19"/>
          <w:szCs w:val="19"/>
        </w:rPr>
        <w:fldChar w:fldCharType="separate"/>
      </w:r>
      <w:r>
        <w:rPr>
          <w:rFonts w:eastAsia="Times New Roman"/>
          <w:sz w:val="19"/>
          <w:szCs w:val="19"/>
        </w:rPr>
        <w:fldChar w:fldCharType="end"/>
      </w:r>
      <w:bookmarkEnd w:id="11"/>
      <w:r>
        <w:rPr>
          <w:rFonts w:eastAsia="Times New Roman"/>
          <w:sz w:val="19"/>
          <w:szCs w:val="19"/>
        </w:rPr>
        <w:t xml:space="preserve"> </w:t>
      </w:r>
      <w:r w:rsidR="0033481C" w:rsidRPr="0033481C">
        <w:rPr>
          <w:rFonts w:eastAsia="Times New Roman"/>
          <w:sz w:val="19"/>
          <w:szCs w:val="19"/>
        </w:rPr>
        <w:t>Der Auftraggeber stimmt der Beauftragung der nachfolgenden Unterauftragnehmer zu unter der Bedingung einer vertraglichen Vereinbarung nach Maßgabe des Art. 28 Abs. 2-4 DS-GVO:</w:t>
      </w:r>
    </w:p>
    <w:p w14:paraId="18E9CF1E" w14:textId="77777777" w:rsidR="00A9690D" w:rsidRPr="00A9690D" w:rsidRDefault="00A9690D" w:rsidP="00FD77B4">
      <w:pPr>
        <w:pStyle w:val="Listenabsatz"/>
        <w:numPr>
          <w:ilvl w:val="0"/>
          <w:numId w:val="3"/>
        </w:numPr>
        <w:tabs>
          <w:tab w:val="clear" w:pos="426"/>
        </w:tabs>
        <w:spacing w:line="240" w:lineRule="atLeast"/>
        <w:rPr>
          <w:rFonts w:eastAsia="Times New Roman"/>
          <w:sz w:val="19"/>
          <w:szCs w:val="19"/>
        </w:rPr>
      </w:pPr>
    </w:p>
    <w:tbl>
      <w:tblPr>
        <w:tblStyle w:val="Tabellenraster"/>
        <w:tblW w:w="8222" w:type="dxa"/>
        <w:tblInd w:w="704" w:type="dxa"/>
        <w:tblLayout w:type="fixed"/>
        <w:tblLook w:val="04A0" w:firstRow="1" w:lastRow="0" w:firstColumn="1" w:lastColumn="0" w:noHBand="0" w:noVBand="1"/>
      </w:tblPr>
      <w:tblGrid>
        <w:gridCol w:w="2268"/>
        <w:gridCol w:w="2693"/>
        <w:gridCol w:w="3261"/>
      </w:tblGrid>
      <w:tr w:rsidR="0033481C" w:rsidRPr="0033481C" w14:paraId="6727F5DC" w14:textId="77777777" w:rsidTr="00A07656">
        <w:tc>
          <w:tcPr>
            <w:tcW w:w="2268" w:type="dxa"/>
            <w:tcBorders>
              <w:top w:val="single" w:sz="4" w:space="0" w:color="auto"/>
              <w:left w:val="single" w:sz="4" w:space="0" w:color="auto"/>
              <w:bottom w:val="single" w:sz="4" w:space="0" w:color="auto"/>
              <w:right w:val="single" w:sz="4" w:space="0" w:color="auto"/>
            </w:tcBorders>
          </w:tcPr>
          <w:p w14:paraId="1A60967E" w14:textId="77777777" w:rsidR="0033481C" w:rsidRPr="0033481C" w:rsidRDefault="0033481C" w:rsidP="00A07656">
            <w:pPr>
              <w:spacing w:line="240" w:lineRule="atLeast"/>
              <w:rPr>
                <w:rFonts w:eastAsia="Times New Roman"/>
                <w:sz w:val="19"/>
                <w:szCs w:val="19"/>
              </w:rPr>
            </w:pPr>
            <w:r w:rsidRPr="0033481C">
              <w:rPr>
                <w:rFonts w:eastAsia="Times New Roman"/>
                <w:sz w:val="19"/>
                <w:szCs w:val="19"/>
              </w:rPr>
              <w:t>Firma Unterauftragnehmer</w:t>
            </w:r>
          </w:p>
        </w:tc>
        <w:tc>
          <w:tcPr>
            <w:tcW w:w="2693" w:type="dxa"/>
            <w:tcBorders>
              <w:top w:val="single" w:sz="4" w:space="0" w:color="auto"/>
              <w:left w:val="single" w:sz="4" w:space="0" w:color="auto"/>
              <w:bottom w:val="single" w:sz="4" w:space="0" w:color="auto"/>
              <w:right w:val="single" w:sz="4" w:space="0" w:color="auto"/>
            </w:tcBorders>
          </w:tcPr>
          <w:p w14:paraId="067A2E9A" w14:textId="77777777" w:rsidR="0033481C" w:rsidRPr="0033481C" w:rsidRDefault="0033481C" w:rsidP="00A07656">
            <w:pPr>
              <w:spacing w:line="240" w:lineRule="atLeast"/>
              <w:rPr>
                <w:rFonts w:eastAsia="Times New Roman"/>
                <w:sz w:val="19"/>
                <w:szCs w:val="19"/>
              </w:rPr>
            </w:pPr>
            <w:r w:rsidRPr="0033481C">
              <w:rPr>
                <w:rFonts w:eastAsia="Times New Roman"/>
                <w:sz w:val="19"/>
                <w:szCs w:val="19"/>
              </w:rPr>
              <w:t>Anschrift/Land</w:t>
            </w:r>
          </w:p>
          <w:p w14:paraId="185A80B8" w14:textId="77777777" w:rsidR="0033481C" w:rsidRPr="0033481C" w:rsidRDefault="0033481C" w:rsidP="00A07656">
            <w:pPr>
              <w:spacing w:line="240" w:lineRule="atLeast"/>
              <w:rPr>
                <w:rFonts w:eastAsia="Times New Roman"/>
                <w:sz w:val="19"/>
                <w:szCs w:val="19"/>
              </w:rPr>
            </w:pPr>
          </w:p>
        </w:tc>
        <w:tc>
          <w:tcPr>
            <w:tcW w:w="3261" w:type="dxa"/>
            <w:tcBorders>
              <w:top w:val="single" w:sz="4" w:space="0" w:color="auto"/>
              <w:left w:val="single" w:sz="4" w:space="0" w:color="auto"/>
              <w:bottom w:val="single" w:sz="4" w:space="0" w:color="auto"/>
              <w:right w:val="single" w:sz="4" w:space="0" w:color="auto"/>
            </w:tcBorders>
          </w:tcPr>
          <w:p w14:paraId="6308E437" w14:textId="77777777" w:rsidR="0033481C" w:rsidRPr="0033481C" w:rsidRDefault="0033481C" w:rsidP="00A07656">
            <w:pPr>
              <w:spacing w:line="240" w:lineRule="atLeast"/>
              <w:rPr>
                <w:rFonts w:eastAsia="Times New Roman"/>
                <w:sz w:val="19"/>
                <w:szCs w:val="19"/>
              </w:rPr>
            </w:pPr>
            <w:r w:rsidRPr="0033481C">
              <w:rPr>
                <w:rFonts w:eastAsia="Times New Roman"/>
                <w:sz w:val="19"/>
                <w:szCs w:val="19"/>
              </w:rPr>
              <w:t>Leistung</w:t>
            </w:r>
          </w:p>
        </w:tc>
      </w:tr>
      <w:tr w:rsidR="0033481C" w:rsidRPr="0033481C" w14:paraId="35BB40F6" w14:textId="77777777" w:rsidTr="00A07656">
        <w:tc>
          <w:tcPr>
            <w:tcW w:w="2268" w:type="dxa"/>
            <w:tcBorders>
              <w:top w:val="single" w:sz="4" w:space="0" w:color="auto"/>
              <w:left w:val="single" w:sz="4" w:space="0" w:color="auto"/>
              <w:bottom w:val="single" w:sz="4" w:space="0" w:color="auto"/>
              <w:right w:val="single" w:sz="4" w:space="0" w:color="auto"/>
            </w:tcBorders>
          </w:tcPr>
          <w:p w14:paraId="030FD7A3" w14:textId="77777777" w:rsidR="0033481C" w:rsidRPr="00A9690D" w:rsidRDefault="0033481C" w:rsidP="00A07656">
            <w:pPr>
              <w:rPr>
                <w:sz w:val="18"/>
                <w:szCs w:val="18"/>
              </w:rPr>
            </w:pPr>
            <w:r w:rsidRPr="00A9690D">
              <w:rPr>
                <w:sz w:val="18"/>
                <w:szCs w:val="18"/>
              </w:rPr>
              <w:t>AWS Webservices</w:t>
            </w:r>
          </w:p>
        </w:tc>
        <w:tc>
          <w:tcPr>
            <w:tcW w:w="2693" w:type="dxa"/>
            <w:tcBorders>
              <w:top w:val="single" w:sz="4" w:space="0" w:color="auto"/>
              <w:left w:val="single" w:sz="4" w:space="0" w:color="auto"/>
              <w:bottom w:val="single" w:sz="4" w:space="0" w:color="auto"/>
              <w:right w:val="single" w:sz="4" w:space="0" w:color="auto"/>
            </w:tcBorders>
          </w:tcPr>
          <w:p w14:paraId="733E2597" w14:textId="27C58D31" w:rsidR="0033481C" w:rsidRPr="00A9690D" w:rsidRDefault="0050799B" w:rsidP="00A07656">
            <w:pPr>
              <w:rPr>
                <w:sz w:val="18"/>
                <w:szCs w:val="18"/>
              </w:rPr>
            </w:pPr>
            <w:r w:rsidRPr="0050799B">
              <w:rPr>
                <w:sz w:val="18"/>
                <w:szCs w:val="18"/>
                <w:lang w:val="en-US"/>
              </w:rPr>
              <w:t>38 Avenue John F. Kennedy, L-1855 Luxemburg</w:t>
            </w:r>
          </w:p>
        </w:tc>
        <w:tc>
          <w:tcPr>
            <w:tcW w:w="3261" w:type="dxa"/>
            <w:tcBorders>
              <w:top w:val="single" w:sz="4" w:space="0" w:color="auto"/>
              <w:left w:val="single" w:sz="4" w:space="0" w:color="auto"/>
              <w:bottom w:val="single" w:sz="4" w:space="0" w:color="auto"/>
              <w:right w:val="single" w:sz="4" w:space="0" w:color="auto"/>
            </w:tcBorders>
          </w:tcPr>
          <w:p w14:paraId="3234FC2E" w14:textId="77777777" w:rsidR="0033481C" w:rsidRPr="00A9690D" w:rsidRDefault="0033481C" w:rsidP="00A07656">
            <w:pPr>
              <w:rPr>
                <w:sz w:val="18"/>
                <w:szCs w:val="18"/>
              </w:rPr>
            </w:pPr>
            <w:r w:rsidRPr="00A9690D">
              <w:rPr>
                <w:sz w:val="18"/>
                <w:szCs w:val="18"/>
              </w:rPr>
              <w:t>Cloud Anbieter, Rechenzentrum</w:t>
            </w:r>
          </w:p>
        </w:tc>
      </w:tr>
      <w:tr w:rsidR="0033481C" w:rsidRPr="0033481C" w14:paraId="58F21773" w14:textId="77777777" w:rsidTr="00A07656">
        <w:tc>
          <w:tcPr>
            <w:tcW w:w="2268" w:type="dxa"/>
            <w:tcBorders>
              <w:top w:val="single" w:sz="4" w:space="0" w:color="auto"/>
              <w:left w:val="single" w:sz="4" w:space="0" w:color="auto"/>
              <w:bottom w:val="single" w:sz="4" w:space="0" w:color="auto"/>
              <w:right w:val="single" w:sz="4" w:space="0" w:color="auto"/>
            </w:tcBorders>
          </w:tcPr>
          <w:p w14:paraId="6BB7E572" w14:textId="422163B9" w:rsidR="0033481C" w:rsidRPr="00A9690D" w:rsidRDefault="00E24A89" w:rsidP="00A07656">
            <w:pPr>
              <w:rPr>
                <w:sz w:val="18"/>
                <w:szCs w:val="18"/>
              </w:rPr>
            </w:pPr>
            <w:r>
              <w:rPr>
                <w:sz w:val="18"/>
                <w:szCs w:val="18"/>
              </w:rPr>
              <w:t>Steuerberater Berger und Rühle</w:t>
            </w:r>
          </w:p>
        </w:tc>
        <w:tc>
          <w:tcPr>
            <w:tcW w:w="2693" w:type="dxa"/>
            <w:tcBorders>
              <w:top w:val="single" w:sz="4" w:space="0" w:color="auto"/>
              <w:left w:val="single" w:sz="4" w:space="0" w:color="auto"/>
              <w:bottom w:val="single" w:sz="4" w:space="0" w:color="auto"/>
              <w:right w:val="single" w:sz="4" w:space="0" w:color="auto"/>
            </w:tcBorders>
          </w:tcPr>
          <w:p w14:paraId="08EA3C94" w14:textId="77777777" w:rsidR="0033481C" w:rsidRPr="00A9690D" w:rsidRDefault="0033481C" w:rsidP="00A07656">
            <w:pPr>
              <w:rPr>
                <w:sz w:val="18"/>
                <w:szCs w:val="18"/>
              </w:rPr>
            </w:pPr>
            <w:r w:rsidRPr="00A9690D">
              <w:rPr>
                <w:sz w:val="18"/>
                <w:szCs w:val="18"/>
              </w:rPr>
              <w:t>Goetheallee 39, 01309 Dresden</w:t>
            </w:r>
          </w:p>
        </w:tc>
        <w:tc>
          <w:tcPr>
            <w:tcW w:w="3261" w:type="dxa"/>
            <w:tcBorders>
              <w:top w:val="single" w:sz="4" w:space="0" w:color="auto"/>
              <w:left w:val="single" w:sz="4" w:space="0" w:color="auto"/>
              <w:bottom w:val="single" w:sz="4" w:space="0" w:color="auto"/>
              <w:right w:val="single" w:sz="4" w:space="0" w:color="auto"/>
            </w:tcBorders>
          </w:tcPr>
          <w:p w14:paraId="1D22BE7A" w14:textId="1CA7FFFC" w:rsidR="0033481C" w:rsidRPr="00A9690D" w:rsidRDefault="0033481C" w:rsidP="00A07656">
            <w:pPr>
              <w:rPr>
                <w:sz w:val="18"/>
                <w:szCs w:val="18"/>
              </w:rPr>
            </w:pPr>
            <w:r w:rsidRPr="00A9690D">
              <w:rPr>
                <w:sz w:val="18"/>
                <w:szCs w:val="18"/>
              </w:rPr>
              <w:t xml:space="preserve">Dienstleistungen des Unternehmens im Bereich </w:t>
            </w:r>
            <w:r w:rsidR="00E24A89">
              <w:rPr>
                <w:sz w:val="18"/>
                <w:szCs w:val="18"/>
              </w:rPr>
              <w:t>Steuer</w:t>
            </w:r>
          </w:p>
        </w:tc>
      </w:tr>
      <w:tr w:rsidR="0033481C" w:rsidRPr="0033481C" w14:paraId="2ED2F6D4" w14:textId="77777777" w:rsidTr="00A07656">
        <w:tc>
          <w:tcPr>
            <w:tcW w:w="2268" w:type="dxa"/>
            <w:tcBorders>
              <w:top w:val="single" w:sz="4" w:space="0" w:color="auto"/>
              <w:left w:val="single" w:sz="4" w:space="0" w:color="auto"/>
              <w:bottom w:val="single" w:sz="4" w:space="0" w:color="auto"/>
              <w:right w:val="single" w:sz="4" w:space="0" w:color="auto"/>
            </w:tcBorders>
          </w:tcPr>
          <w:p w14:paraId="5A7A7B68" w14:textId="77777777" w:rsidR="0033481C" w:rsidRPr="00A9690D" w:rsidRDefault="0033481C" w:rsidP="00A07656">
            <w:pPr>
              <w:rPr>
                <w:sz w:val="18"/>
                <w:szCs w:val="18"/>
              </w:rPr>
            </w:pPr>
            <w:r w:rsidRPr="00A9690D">
              <w:rPr>
                <w:sz w:val="18"/>
                <w:szCs w:val="18"/>
              </w:rPr>
              <w:t>Zendesk</w:t>
            </w:r>
          </w:p>
        </w:tc>
        <w:tc>
          <w:tcPr>
            <w:tcW w:w="2693" w:type="dxa"/>
            <w:tcBorders>
              <w:top w:val="single" w:sz="4" w:space="0" w:color="auto"/>
              <w:left w:val="single" w:sz="4" w:space="0" w:color="auto"/>
              <w:bottom w:val="single" w:sz="4" w:space="0" w:color="auto"/>
              <w:right w:val="single" w:sz="4" w:space="0" w:color="auto"/>
            </w:tcBorders>
          </w:tcPr>
          <w:p w14:paraId="27DD1C73" w14:textId="77777777" w:rsidR="0033481C" w:rsidRPr="00A9690D" w:rsidRDefault="0033481C" w:rsidP="00A07656">
            <w:pPr>
              <w:rPr>
                <w:sz w:val="18"/>
                <w:szCs w:val="18"/>
              </w:rPr>
            </w:pPr>
            <w:r w:rsidRPr="00A9690D">
              <w:rPr>
                <w:sz w:val="18"/>
                <w:szCs w:val="18"/>
              </w:rPr>
              <w:t>Rheinsberger Str. 73</w:t>
            </w:r>
          </w:p>
          <w:p w14:paraId="68992F2F" w14:textId="77777777" w:rsidR="0033481C" w:rsidRPr="00A9690D" w:rsidRDefault="0033481C" w:rsidP="00A07656">
            <w:pPr>
              <w:rPr>
                <w:sz w:val="18"/>
                <w:szCs w:val="18"/>
              </w:rPr>
            </w:pPr>
            <w:r w:rsidRPr="00A9690D">
              <w:rPr>
                <w:sz w:val="18"/>
                <w:szCs w:val="18"/>
              </w:rPr>
              <w:t>10115 Berlin</w:t>
            </w:r>
          </w:p>
        </w:tc>
        <w:tc>
          <w:tcPr>
            <w:tcW w:w="3261" w:type="dxa"/>
            <w:tcBorders>
              <w:top w:val="single" w:sz="4" w:space="0" w:color="auto"/>
              <w:left w:val="single" w:sz="4" w:space="0" w:color="auto"/>
              <w:bottom w:val="single" w:sz="4" w:space="0" w:color="auto"/>
              <w:right w:val="single" w:sz="4" w:space="0" w:color="auto"/>
            </w:tcBorders>
          </w:tcPr>
          <w:p w14:paraId="57B3FBE2" w14:textId="77777777" w:rsidR="0033481C" w:rsidRPr="00A9690D" w:rsidRDefault="0033481C" w:rsidP="00A07656">
            <w:pPr>
              <w:rPr>
                <w:sz w:val="18"/>
                <w:szCs w:val="18"/>
              </w:rPr>
            </w:pPr>
            <w:r w:rsidRPr="00A9690D">
              <w:rPr>
                <w:sz w:val="18"/>
                <w:szCs w:val="18"/>
              </w:rPr>
              <w:t>Support und Ticketsystem</w:t>
            </w:r>
          </w:p>
        </w:tc>
      </w:tr>
      <w:tr w:rsidR="0033481C" w:rsidRPr="0033481C" w14:paraId="11BFD6BB" w14:textId="77777777" w:rsidTr="00A07656">
        <w:tc>
          <w:tcPr>
            <w:tcW w:w="2268" w:type="dxa"/>
            <w:tcBorders>
              <w:top w:val="single" w:sz="4" w:space="0" w:color="auto"/>
              <w:left w:val="single" w:sz="4" w:space="0" w:color="auto"/>
              <w:bottom w:val="single" w:sz="4" w:space="0" w:color="auto"/>
              <w:right w:val="single" w:sz="4" w:space="0" w:color="auto"/>
            </w:tcBorders>
          </w:tcPr>
          <w:p w14:paraId="6E53E1CE" w14:textId="77777777" w:rsidR="0033481C" w:rsidRPr="00A9690D" w:rsidRDefault="0033481C" w:rsidP="00A07656">
            <w:pPr>
              <w:rPr>
                <w:sz w:val="18"/>
                <w:szCs w:val="18"/>
              </w:rPr>
            </w:pPr>
            <w:r w:rsidRPr="00A9690D">
              <w:rPr>
                <w:sz w:val="18"/>
                <w:szCs w:val="18"/>
              </w:rPr>
              <w:t>Office 365</w:t>
            </w:r>
          </w:p>
        </w:tc>
        <w:tc>
          <w:tcPr>
            <w:tcW w:w="2693" w:type="dxa"/>
            <w:tcBorders>
              <w:top w:val="single" w:sz="4" w:space="0" w:color="auto"/>
              <w:left w:val="single" w:sz="4" w:space="0" w:color="auto"/>
              <w:bottom w:val="single" w:sz="4" w:space="0" w:color="auto"/>
              <w:right w:val="single" w:sz="4" w:space="0" w:color="auto"/>
            </w:tcBorders>
          </w:tcPr>
          <w:p w14:paraId="21430A8D" w14:textId="1472367C" w:rsidR="0033481C" w:rsidRPr="007B1B6F" w:rsidRDefault="007B1B6F" w:rsidP="00A07656">
            <w:pPr>
              <w:rPr>
                <w:sz w:val="18"/>
                <w:szCs w:val="18"/>
                <w:lang w:val="en-US"/>
              </w:rPr>
            </w:pPr>
            <w:r w:rsidRPr="007B1B6F">
              <w:rPr>
                <w:sz w:val="18"/>
                <w:szCs w:val="18"/>
                <w:lang w:val="en-US"/>
              </w:rPr>
              <w:t>Microsoft Ireland Operations Limited, Carmanhall Road, Sandyford Industrial Estate, Dublin 18, Irland</w:t>
            </w:r>
          </w:p>
        </w:tc>
        <w:tc>
          <w:tcPr>
            <w:tcW w:w="3261" w:type="dxa"/>
            <w:tcBorders>
              <w:top w:val="single" w:sz="4" w:space="0" w:color="auto"/>
              <w:left w:val="single" w:sz="4" w:space="0" w:color="auto"/>
              <w:bottom w:val="single" w:sz="4" w:space="0" w:color="auto"/>
              <w:right w:val="single" w:sz="4" w:space="0" w:color="auto"/>
            </w:tcBorders>
          </w:tcPr>
          <w:p w14:paraId="23F8902D" w14:textId="77777777" w:rsidR="0033481C" w:rsidRPr="00A9690D" w:rsidRDefault="0033481C" w:rsidP="00A07656">
            <w:pPr>
              <w:rPr>
                <w:sz w:val="18"/>
                <w:szCs w:val="18"/>
              </w:rPr>
            </w:pPr>
            <w:r w:rsidRPr="00A9690D">
              <w:rPr>
                <w:sz w:val="18"/>
                <w:szCs w:val="18"/>
              </w:rPr>
              <w:t>Emailkorrespondenz</w:t>
            </w:r>
          </w:p>
        </w:tc>
      </w:tr>
    </w:tbl>
    <w:p w14:paraId="079D893F" w14:textId="77777777" w:rsidR="0033481C" w:rsidRPr="0033481C" w:rsidRDefault="0033481C" w:rsidP="0033481C">
      <w:pPr>
        <w:spacing w:line="240" w:lineRule="atLeast"/>
        <w:rPr>
          <w:rFonts w:eastAsia="Times New Roman"/>
          <w:sz w:val="19"/>
          <w:szCs w:val="19"/>
        </w:rPr>
      </w:pPr>
    </w:p>
    <w:p w14:paraId="41A6EA09" w14:textId="6AAA43BA" w:rsidR="0033481C" w:rsidRPr="00A9690D" w:rsidRDefault="007115B0" w:rsidP="00A9690D">
      <w:pPr>
        <w:tabs>
          <w:tab w:val="clear" w:pos="426"/>
        </w:tabs>
        <w:spacing w:line="240" w:lineRule="atLeast"/>
        <w:ind w:left="719"/>
        <w:rPr>
          <w:rFonts w:eastAsia="Times New Roman"/>
          <w:sz w:val="19"/>
          <w:szCs w:val="19"/>
        </w:rPr>
      </w:pPr>
      <w:r>
        <w:rPr>
          <w:rFonts w:eastAsia="Times New Roman"/>
          <w:sz w:val="19"/>
          <w:szCs w:val="19"/>
        </w:rPr>
        <w:fldChar w:fldCharType="begin">
          <w:ffData>
            <w:name w:val="Kontrollkästchen13"/>
            <w:enabled/>
            <w:calcOnExit w:val="0"/>
            <w:checkBox>
              <w:sizeAuto/>
              <w:default w:val="0"/>
            </w:checkBox>
          </w:ffData>
        </w:fldChar>
      </w:r>
      <w:bookmarkStart w:id="12" w:name="Kontrollkästchen13"/>
      <w:r>
        <w:rPr>
          <w:rFonts w:eastAsia="Times New Roman"/>
          <w:sz w:val="19"/>
          <w:szCs w:val="19"/>
        </w:rPr>
        <w:instrText xml:space="preserve"> FORMCHECKBOX </w:instrText>
      </w:r>
      <w:r w:rsidR="0015099A">
        <w:rPr>
          <w:rFonts w:eastAsia="Times New Roman"/>
          <w:sz w:val="19"/>
          <w:szCs w:val="19"/>
        </w:rPr>
      </w:r>
      <w:r w:rsidR="0015099A">
        <w:rPr>
          <w:rFonts w:eastAsia="Times New Roman"/>
          <w:sz w:val="19"/>
          <w:szCs w:val="19"/>
        </w:rPr>
        <w:fldChar w:fldCharType="separate"/>
      </w:r>
      <w:r>
        <w:rPr>
          <w:rFonts w:eastAsia="Times New Roman"/>
          <w:sz w:val="19"/>
          <w:szCs w:val="19"/>
        </w:rPr>
        <w:fldChar w:fldCharType="end"/>
      </w:r>
      <w:bookmarkEnd w:id="12"/>
      <w:r>
        <w:rPr>
          <w:rFonts w:eastAsia="Times New Roman"/>
          <w:sz w:val="19"/>
          <w:szCs w:val="19"/>
        </w:rPr>
        <w:t xml:space="preserve"> </w:t>
      </w:r>
      <w:r w:rsidR="0033481C" w:rsidRPr="00A9690D">
        <w:rPr>
          <w:rFonts w:eastAsia="Times New Roman"/>
          <w:sz w:val="19"/>
          <w:szCs w:val="19"/>
        </w:rPr>
        <w:t xml:space="preserve">Die Auslagerung auf Unterauftragnehmer oder </w:t>
      </w:r>
    </w:p>
    <w:p w14:paraId="3B6D454B" w14:textId="77777777" w:rsidR="0033481C" w:rsidRPr="00A9690D" w:rsidRDefault="0033481C" w:rsidP="00A9690D">
      <w:pPr>
        <w:spacing w:line="240" w:lineRule="atLeast"/>
        <w:ind w:left="360"/>
        <w:rPr>
          <w:rFonts w:eastAsia="Times New Roman"/>
          <w:sz w:val="19"/>
          <w:szCs w:val="19"/>
        </w:rPr>
      </w:pPr>
    </w:p>
    <w:p w14:paraId="6A0828E8" w14:textId="556B65EB" w:rsidR="0033481C" w:rsidRPr="00A9690D" w:rsidRDefault="007115B0" w:rsidP="00A9690D">
      <w:pPr>
        <w:spacing w:line="240" w:lineRule="atLeast"/>
        <w:ind w:left="719"/>
        <w:rPr>
          <w:rFonts w:eastAsia="Times New Roman"/>
          <w:sz w:val="19"/>
          <w:szCs w:val="19"/>
        </w:rPr>
      </w:pPr>
      <w:r>
        <w:rPr>
          <w:rFonts w:eastAsia="Times New Roman"/>
          <w:sz w:val="19"/>
          <w:szCs w:val="19"/>
        </w:rPr>
        <w:fldChar w:fldCharType="begin">
          <w:ffData>
            <w:name w:val="Kontrollkästchen14"/>
            <w:enabled/>
            <w:calcOnExit w:val="0"/>
            <w:checkBox>
              <w:sizeAuto/>
              <w:default w:val="0"/>
            </w:checkBox>
          </w:ffData>
        </w:fldChar>
      </w:r>
      <w:bookmarkStart w:id="13" w:name="Kontrollkästchen14"/>
      <w:r>
        <w:rPr>
          <w:rFonts w:eastAsia="Times New Roman"/>
          <w:sz w:val="19"/>
          <w:szCs w:val="19"/>
        </w:rPr>
        <w:instrText xml:space="preserve"> FORMCHECKBOX </w:instrText>
      </w:r>
      <w:r w:rsidR="0015099A">
        <w:rPr>
          <w:rFonts w:eastAsia="Times New Roman"/>
          <w:sz w:val="19"/>
          <w:szCs w:val="19"/>
        </w:rPr>
      </w:r>
      <w:r w:rsidR="0015099A">
        <w:rPr>
          <w:rFonts w:eastAsia="Times New Roman"/>
          <w:sz w:val="19"/>
          <w:szCs w:val="19"/>
        </w:rPr>
        <w:fldChar w:fldCharType="separate"/>
      </w:r>
      <w:r>
        <w:rPr>
          <w:rFonts w:eastAsia="Times New Roman"/>
          <w:sz w:val="19"/>
          <w:szCs w:val="19"/>
        </w:rPr>
        <w:fldChar w:fldCharType="end"/>
      </w:r>
      <w:bookmarkEnd w:id="13"/>
      <w:r>
        <w:rPr>
          <w:rFonts w:eastAsia="Times New Roman"/>
          <w:sz w:val="19"/>
          <w:szCs w:val="19"/>
        </w:rPr>
        <w:t xml:space="preserve"> </w:t>
      </w:r>
      <w:r w:rsidR="0033481C" w:rsidRPr="00A9690D">
        <w:rPr>
          <w:rFonts w:eastAsia="Times New Roman"/>
          <w:sz w:val="19"/>
          <w:szCs w:val="19"/>
        </w:rPr>
        <w:t>der Wechsel des bestehenden Unterauftragnehmers</w:t>
      </w:r>
    </w:p>
    <w:p w14:paraId="5616443E" w14:textId="77777777" w:rsidR="0033481C" w:rsidRPr="00A9690D" w:rsidRDefault="0033481C" w:rsidP="00A9690D">
      <w:pPr>
        <w:spacing w:line="240" w:lineRule="atLeast"/>
        <w:ind w:left="719"/>
        <w:rPr>
          <w:rFonts w:eastAsia="Times New Roman"/>
          <w:sz w:val="19"/>
          <w:szCs w:val="19"/>
        </w:rPr>
      </w:pPr>
      <w:r w:rsidRPr="00A9690D">
        <w:rPr>
          <w:rFonts w:eastAsia="Times New Roman"/>
          <w:sz w:val="19"/>
          <w:szCs w:val="19"/>
        </w:rPr>
        <w:t>sind zulässig, soweit:</w:t>
      </w:r>
    </w:p>
    <w:p w14:paraId="2F44D0F2" w14:textId="77777777" w:rsidR="0033481C" w:rsidRPr="00A9690D" w:rsidRDefault="0033481C" w:rsidP="00FD77B4">
      <w:pPr>
        <w:pStyle w:val="Listenabsatz"/>
        <w:numPr>
          <w:ilvl w:val="0"/>
          <w:numId w:val="14"/>
        </w:numPr>
        <w:tabs>
          <w:tab w:val="clear" w:pos="426"/>
        </w:tabs>
        <w:spacing w:line="240" w:lineRule="atLeast"/>
        <w:rPr>
          <w:rFonts w:eastAsia="Times New Roman"/>
          <w:sz w:val="19"/>
          <w:szCs w:val="19"/>
        </w:rPr>
      </w:pPr>
      <w:r w:rsidRPr="00A9690D">
        <w:rPr>
          <w:rFonts w:eastAsia="Times New Roman"/>
          <w:sz w:val="19"/>
          <w:szCs w:val="19"/>
        </w:rPr>
        <w:t>der Auftragnehmer eine solche Auslagerung auf Unterauftragnehmer dem Auftraggeber eine angemessene Zeit vorab schriftlich oder in Textform anzeigt und</w:t>
      </w:r>
    </w:p>
    <w:p w14:paraId="7E10A642" w14:textId="77777777" w:rsidR="0033481C" w:rsidRPr="00A9690D" w:rsidRDefault="0033481C" w:rsidP="00FD77B4">
      <w:pPr>
        <w:pStyle w:val="Listenabsatz"/>
        <w:numPr>
          <w:ilvl w:val="0"/>
          <w:numId w:val="14"/>
        </w:numPr>
        <w:tabs>
          <w:tab w:val="clear" w:pos="426"/>
        </w:tabs>
        <w:spacing w:line="240" w:lineRule="atLeast"/>
        <w:rPr>
          <w:rFonts w:eastAsia="Times New Roman"/>
          <w:sz w:val="19"/>
          <w:szCs w:val="19"/>
        </w:rPr>
      </w:pPr>
      <w:r w:rsidRPr="00A9690D">
        <w:rPr>
          <w:rFonts w:eastAsia="Times New Roman"/>
          <w:sz w:val="19"/>
          <w:szCs w:val="19"/>
        </w:rPr>
        <w:t>der Auftraggeber nicht bis zum Zeitpunkt der Übergabe der Daten gegenüber dem Auftragnehmer schriftlich oder in Textform Einspruch gegen die geplante Auslagerung erhebt und</w:t>
      </w:r>
    </w:p>
    <w:p w14:paraId="5FC723B7" w14:textId="77777777" w:rsidR="0033481C" w:rsidRPr="00A9690D" w:rsidRDefault="0033481C" w:rsidP="00FD77B4">
      <w:pPr>
        <w:pStyle w:val="Listenabsatz"/>
        <w:numPr>
          <w:ilvl w:val="0"/>
          <w:numId w:val="14"/>
        </w:numPr>
        <w:tabs>
          <w:tab w:val="clear" w:pos="426"/>
        </w:tabs>
        <w:spacing w:line="240" w:lineRule="atLeast"/>
        <w:rPr>
          <w:rFonts w:eastAsia="Times New Roman"/>
          <w:sz w:val="19"/>
          <w:szCs w:val="19"/>
        </w:rPr>
      </w:pPr>
      <w:r w:rsidRPr="00A9690D">
        <w:rPr>
          <w:rFonts w:eastAsia="Times New Roman"/>
          <w:sz w:val="19"/>
          <w:szCs w:val="19"/>
        </w:rPr>
        <w:t>eine vertragliche Vereinbarung nach Maßgabe des Art. 28 Abs. 2-4 DS-GVO zugrunde gelegt wird.</w:t>
      </w:r>
    </w:p>
    <w:p w14:paraId="75B2197D" w14:textId="77777777" w:rsidR="0033481C" w:rsidRPr="0033481C" w:rsidRDefault="0033481C" w:rsidP="0033481C">
      <w:pPr>
        <w:spacing w:line="240" w:lineRule="atLeast"/>
        <w:rPr>
          <w:rFonts w:eastAsia="Times New Roman"/>
          <w:sz w:val="19"/>
          <w:szCs w:val="19"/>
        </w:rPr>
      </w:pPr>
    </w:p>
    <w:p w14:paraId="4C88D3D5" w14:textId="77777777" w:rsidR="0033481C" w:rsidRPr="0033481C" w:rsidRDefault="0033481C" w:rsidP="0033481C">
      <w:pPr>
        <w:spacing w:line="240" w:lineRule="atLeast"/>
        <w:rPr>
          <w:rFonts w:eastAsia="Times New Roman"/>
          <w:sz w:val="19"/>
          <w:szCs w:val="19"/>
        </w:rPr>
      </w:pPr>
      <w:r w:rsidRPr="0033481C">
        <w:rPr>
          <w:rFonts w:eastAsia="Times New Roman"/>
          <w:sz w:val="19"/>
          <w:szCs w:val="19"/>
        </w:rPr>
        <w:t>(3) Die Weitergabe von personenbezogenen Daten des Auftraggebers an den Unterauftragnehmer und dessen erstmaliges Tätigwerden sind erst mit Vorliegen aller Voraussetzungen für eine Unterbeauftragung gestattet.</w:t>
      </w:r>
    </w:p>
    <w:p w14:paraId="3833834C" w14:textId="77777777" w:rsidR="0033481C" w:rsidRPr="0033481C" w:rsidRDefault="0033481C" w:rsidP="0033481C">
      <w:pPr>
        <w:spacing w:line="240" w:lineRule="atLeast"/>
        <w:rPr>
          <w:rFonts w:eastAsia="Times New Roman"/>
          <w:sz w:val="19"/>
          <w:szCs w:val="19"/>
        </w:rPr>
      </w:pPr>
    </w:p>
    <w:p w14:paraId="2B40CA2F" w14:textId="7805AF12" w:rsidR="0033481C" w:rsidRDefault="0033481C" w:rsidP="0033481C">
      <w:pPr>
        <w:spacing w:line="240" w:lineRule="atLeast"/>
        <w:contextualSpacing/>
        <w:rPr>
          <w:rFonts w:eastAsia="Times New Roman"/>
          <w:sz w:val="19"/>
          <w:szCs w:val="19"/>
        </w:rPr>
      </w:pPr>
      <w:r w:rsidRPr="0033481C">
        <w:rPr>
          <w:rFonts w:eastAsia="Times New Roman"/>
          <w:sz w:val="19"/>
          <w:szCs w:val="19"/>
        </w:rPr>
        <w:t>(4) Erbringt der Unterauftragnehmer die vereinbarte Leistung außerhalb der EU stellt der Auftragnehmer die datenschutzrechtliche Zulässigkeit durch entsprechende Maßnahmen sicher. Der Auftragnehmer teilt dem Auftraggeber mit, welche konkreten Datenschutzgarantien der Subunternehmer bietet und wie ein Nachweis hierüber zu erlangen ist.</w:t>
      </w:r>
    </w:p>
    <w:p w14:paraId="0D1A4479" w14:textId="77777777" w:rsidR="00A9690D" w:rsidRPr="0033481C" w:rsidRDefault="00A9690D" w:rsidP="0033481C">
      <w:pPr>
        <w:spacing w:line="240" w:lineRule="atLeast"/>
        <w:contextualSpacing/>
        <w:rPr>
          <w:rFonts w:eastAsia="Times New Roman"/>
          <w:sz w:val="19"/>
          <w:szCs w:val="19"/>
        </w:rPr>
      </w:pPr>
    </w:p>
    <w:p w14:paraId="6F99432A" w14:textId="77777777" w:rsidR="0033481C" w:rsidRPr="0033481C" w:rsidRDefault="0033481C" w:rsidP="0033481C">
      <w:pPr>
        <w:spacing w:line="240" w:lineRule="atLeast"/>
        <w:contextualSpacing/>
        <w:rPr>
          <w:rFonts w:eastAsia="Times New Roman"/>
          <w:sz w:val="19"/>
          <w:szCs w:val="19"/>
        </w:rPr>
      </w:pPr>
      <w:r w:rsidRPr="0033481C">
        <w:rPr>
          <w:rFonts w:eastAsia="Times New Roman"/>
          <w:sz w:val="19"/>
          <w:szCs w:val="19"/>
        </w:rPr>
        <w:t xml:space="preserve">(5) Eine weitere Auslagerung durch den Unterauftragnehmer </w:t>
      </w:r>
    </w:p>
    <w:p w14:paraId="65B29725" w14:textId="48012427" w:rsidR="0033481C" w:rsidRPr="007115B0" w:rsidRDefault="007115B0" w:rsidP="007115B0">
      <w:pPr>
        <w:tabs>
          <w:tab w:val="clear" w:pos="426"/>
        </w:tabs>
        <w:spacing w:line="240" w:lineRule="atLeast"/>
        <w:ind w:left="786" w:firstLine="282"/>
        <w:rPr>
          <w:rFonts w:eastAsia="Times New Roman"/>
          <w:sz w:val="19"/>
          <w:szCs w:val="19"/>
        </w:rPr>
      </w:pPr>
      <w:r>
        <w:rPr>
          <w:rFonts w:eastAsia="Times New Roman"/>
          <w:sz w:val="19"/>
          <w:szCs w:val="19"/>
        </w:rPr>
        <w:fldChar w:fldCharType="begin">
          <w:ffData>
            <w:name w:val="Kontrollkästchen15"/>
            <w:enabled/>
            <w:calcOnExit w:val="0"/>
            <w:checkBox>
              <w:sizeAuto/>
              <w:default w:val="0"/>
            </w:checkBox>
          </w:ffData>
        </w:fldChar>
      </w:r>
      <w:bookmarkStart w:id="14" w:name="Kontrollkästchen15"/>
      <w:r>
        <w:rPr>
          <w:rFonts w:eastAsia="Times New Roman"/>
          <w:sz w:val="19"/>
          <w:szCs w:val="19"/>
        </w:rPr>
        <w:instrText xml:space="preserve"> FORMCHECKBOX </w:instrText>
      </w:r>
      <w:r w:rsidR="0015099A">
        <w:rPr>
          <w:rFonts w:eastAsia="Times New Roman"/>
          <w:sz w:val="19"/>
          <w:szCs w:val="19"/>
        </w:rPr>
      </w:r>
      <w:r w:rsidR="0015099A">
        <w:rPr>
          <w:rFonts w:eastAsia="Times New Roman"/>
          <w:sz w:val="19"/>
          <w:szCs w:val="19"/>
        </w:rPr>
        <w:fldChar w:fldCharType="separate"/>
      </w:r>
      <w:r>
        <w:rPr>
          <w:rFonts w:eastAsia="Times New Roman"/>
          <w:sz w:val="19"/>
          <w:szCs w:val="19"/>
        </w:rPr>
        <w:fldChar w:fldCharType="end"/>
      </w:r>
      <w:bookmarkEnd w:id="14"/>
      <w:r>
        <w:rPr>
          <w:rFonts w:eastAsia="Times New Roman"/>
          <w:sz w:val="19"/>
          <w:szCs w:val="19"/>
        </w:rPr>
        <w:tab/>
      </w:r>
      <w:r w:rsidR="0033481C" w:rsidRPr="007115B0">
        <w:rPr>
          <w:rFonts w:eastAsia="Times New Roman"/>
          <w:sz w:val="19"/>
          <w:szCs w:val="19"/>
        </w:rPr>
        <w:t>ist nicht gestattet;</w:t>
      </w:r>
    </w:p>
    <w:p w14:paraId="0988C409" w14:textId="06903B7A" w:rsidR="0033481C" w:rsidRPr="007115B0" w:rsidRDefault="007115B0" w:rsidP="00F70F5F">
      <w:pPr>
        <w:spacing w:line="240" w:lineRule="atLeast"/>
        <w:ind w:left="1068"/>
        <w:rPr>
          <w:rFonts w:eastAsia="Times New Roman"/>
          <w:sz w:val="19"/>
          <w:szCs w:val="19"/>
        </w:rPr>
      </w:pPr>
      <w:r>
        <w:rPr>
          <w:rFonts w:eastAsia="Times New Roman"/>
          <w:sz w:val="19"/>
          <w:szCs w:val="19"/>
        </w:rPr>
        <w:lastRenderedPageBreak/>
        <w:fldChar w:fldCharType="begin">
          <w:ffData>
            <w:name w:val="Kontrollkästchen16"/>
            <w:enabled/>
            <w:calcOnExit w:val="0"/>
            <w:checkBox>
              <w:sizeAuto/>
              <w:default w:val="0"/>
              <w:checked/>
            </w:checkBox>
          </w:ffData>
        </w:fldChar>
      </w:r>
      <w:bookmarkStart w:id="15" w:name="Kontrollkästchen16"/>
      <w:r>
        <w:rPr>
          <w:rFonts w:eastAsia="Times New Roman"/>
          <w:sz w:val="19"/>
          <w:szCs w:val="19"/>
        </w:rPr>
        <w:instrText xml:space="preserve"> FORMCHECKBOX </w:instrText>
      </w:r>
      <w:r w:rsidR="0015099A">
        <w:rPr>
          <w:rFonts w:eastAsia="Times New Roman"/>
          <w:sz w:val="19"/>
          <w:szCs w:val="19"/>
        </w:rPr>
      </w:r>
      <w:r w:rsidR="0015099A">
        <w:rPr>
          <w:rFonts w:eastAsia="Times New Roman"/>
          <w:sz w:val="19"/>
          <w:szCs w:val="19"/>
        </w:rPr>
        <w:fldChar w:fldCharType="separate"/>
      </w:r>
      <w:r>
        <w:rPr>
          <w:rFonts w:eastAsia="Times New Roman"/>
          <w:sz w:val="19"/>
          <w:szCs w:val="19"/>
        </w:rPr>
        <w:fldChar w:fldCharType="end"/>
      </w:r>
      <w:bookmarkEnd w:id="15"/>
      <w:r>
        <w:rPr>
          <w:rFonts w:eastAsia="Times New Roman"/>
          <w:sz w:val="19"/>
          <w:szCs w:val="19"/>
        </w:rPr>
        <w:tab/>
      </w:r>
      <w:r w:rsidR="0033481C" w:rsidRPr="0033481C">
        <w:rPr>
          <w:rFonts w:eastAsia="Times New Roman"/>
          <w:sz w:val="19"/>
          <w:szCs w:val="19"/>
        </w:rPr>
        <w:t xml:space="preserve">bedarf der ausdrücklichen Zustimmung des Hauptauftraggebers (mind. Textform); </w:t>
      </w:r>
    </w:p>
    <w:p w14:paraId="5ED54949" w14:textId="77777777" w:rsidR="0033481C" w:rsidRPr="0033481C" w:rsidRDefault="0033481C" w:rsidP="0033481C">
      <w:pPr>
        <w:spacing w:line="240" w:lineRule="atLeast"/>
        <w:contextualSpacing/>
        <w:rPr>
          <w:rFonts w:eastAsia="Times New Roman"/>
          <w:sz w:val="19"/>
          <w:szCs w:val="19"/>
        </w:rPr>
      </w:pPr>
      <w:r w:rsidRPr="0033481C">
        <w:rPr>
          <w:rFonts w:eastAsia="Times New Roman"/>
          <w:sz w:val="19"/>
          <w:szCs w:val="19"/>
        </w:rPr>
        <w:t>sämtliche vertraglichen Regelungen in der Vertragskette sind auch dem weiteren Unterauftragnehmer aufzuerlegen.</w:t>
      </w:r>
    </w:p>
    <w:p w14:paraId="37696251" w14:textId="77777777" w:rsidR="0033481C" w:rsidRPr="0033481C" w:rsidRDefault="0033481C" w:rsidP="0033481C">
      <w:pPr>
        <w:spacing w:line="240" w:lineRule="atLeast"/>
        <w:contextualSpacing/>
        <w:rPr>
          <w:rFonts w:eastAsia="Times New Roman"/>
          <w:sz w:val="19"/>
          <w:szCs w:val="19"/>
        </w:rPr>
      </w:pPr>
    </w:p>
    <w:p w14:paraId="60ED8D5F" w14:textId="77777777" w:rsidR="0033481C" w:rsidRPr="0033481C" w:rsidRDefault="0033481C" w:rsidP="0033481C">
      <w:pPr>
        <w:spacing w:line="240" w:lineRule="atLeast"/>
        <w:contextualSpacing/>
        <w:rPr>
          <w:rFonts w:eastAsia="Times New Roman"/>
          <w:sz w:val="19"/>
          <w:szCs w:val="19"/>
        </w:rPr>
      </w:pPr>
      <w:r w:rsidRPr="0033481C">
        <w:rPr>
          <w:rFonts w:eastAsia="Times New Roman"/>
          <w:sz w:val="19"/>
          <w:szCs w:val="19"/>
        </w:rPr>
        <w:t>(6) Der Auftraggeber muss berechtigt sein, jederzeit in dem hier festgelegten Umfang Kontrollen auch bei Subunternehmern durchzuführen oder durch Dritte durchführen zu lassen. Der Auftraggeber erhält auf Verlangen Einsicht in die relevanten Verträge zwischen Auftragnehmer und Subunternehmer.</w:t>
      </w:r>
    </w:p>
    <w:p w14:paraId="14556E73" w14:textId="77777777" w:rsidR="0033481C" w:rsidRPr="0033481C" w:rsidRDefault="0033481C" w:rsidP="0033481C">
      <w:pPr>
        <w:spacing w:line="240" w:lineRule="atLeast"/>
        <w:contextualSpacing/>
        <w:rPr>
          <w:rFonts w:eastAsia="Times New Roman"/>
          <w:sz w:val="19"/>
          <w:szCs w:val="19"/>
        </w:rPr>
      </w:pPr>
    </w:p>
    <w:p w14:paraId="2C7AEBB3" w14:textId="35E38CA3" w:rsidR="0033481C" w:rsidRPr="0033481C" w:rsidRDefault="0033481C" w:rsidP="0033481C">
      <w:pPr>
        <w:spacing w:line="240" w:lineRule="atLeast"/>
        <w:contextualSpacing/>
        <w:rPr>
          <w:rFonts w:eastAsia="Times New Roman"/>
          <w:sz w:val="19"/>
          <w:szCs w:val="19"/>
        </w:rPr>
      </w:pPr>
      <w:r w:rsidRPr="0033481C">
        <w:rPr>
          <w:rFonts w:eastAsia="Times New Roman"/>
          <w:sz w:val="19"/>
          <w:szCs w:val="19"/>
        </w:rPr>
        <w:t xml:space="preserve">(7) Der Auftragnehmer hat die Einhaltung der Pflichten des Subunternehmers nach </w:t>
      </w:r>
      <w:r w:rsidR="00F70F5F">
        <w:rPr>
          <w:rFonts w:eastAsia="Times New Roman"/>
          <w:sz w:val="19"/>
          <w:szCs w:val="19"/>
        </w:rPr>
        <w:t>p</w:t>
      </w:r>
      <w:r w:rsidRPr="0033481C">
        <w:rPr>
          <w:rFonts w:eastAsia="Times New Roman"/>
          <w:sz w:val="19"/>
          <w:szCs w:val="19"/>
        </w:rPr>
        <w:t xml:space="preserve">flichtgemäßen Ermessen regelmäßig angemessen zu überprüfen. Die Prüfung und ihr Ergebnis sind so aussagekräftig zu dokumentieren, dass sie für einen fachkundigen Dritten nachvollziehbar sind. Die Dokumentation ist dem Auftraggeber unaufgefordert vorzulegen. </w:t>
      </w:r>
    </w:p>
    <w:p w14:paraId="02B0F52B" w14:textId="77777777" w:rsidR="0033481C" w:rsidRPr="0033481C" w:rsidRDefault="0033481C" w:rsidP="0033481C">
      <w:pPr>
        <w:spacing w:line="240" w:lineRule="atLeast"/>
        <w:contextualSpacing/>
        <w:rPr>
          <w:rFonts w:eastAsia="Times New Roman"/>
          <w:sz w:val="19"/>
          <w:szCs w:val="19"/>
        </w:rPr>
      </w:pPr>
    </w:p>
    <w:p w14:paraId="53E46F4F" w14:textId="7C166150" w:rsidR="0033481C" w:rsidRPr="0033481C" w:rsidRDefault="0033481C" w:rsidP="0033481C">
      <w:pPr>
        <w:spacing w:line="240" w:lineRule="atLeast"/>
        <w:contextualSpacing/>
        <w:rPr>
          <w:rFonts w:eastAsia="Times New Roman"/>
          <w:sz w:val="19"/>
          <w:szCs w:val="19"/>
        </w:rPr>
      </w:pPr>
      <w:r w:rsidRPr="0033481C">
        <w:rPr>
          <w:rFonts w:eastAsia="Times New Roman"/>
          <w:sz w:val="19"/>
          <w:szCs w:val="19"/>
        </w:rPr>
        <w:t xml:space="preserve">(8) Kommt der Subunternehmer seinen Datenschutzpflichten nicht nach, so haftet </w:t>
      </w:r>
      <w:r w:rsidRPr="00A9690D">
        <w:rPr>
          <w:rFonts w:eastAsia="Times New Roman"/>
          <w:sz w:val="19"/>
          <w:szCs w:val="19"/>
        </w:rPr>
        <w:t xml:space="preserve">für die Einhaltung dieser Pflichten </w:t>
      </w:r>
      <w:r w:rsidRPr="0033481C">
        <w:rPr>
          <w:rFonts w:eastAsia="Times New Roman"/>
          <w:sz w:val="19"/>
          <w:szCs w:val="19"/>
        </w:rPr>
        <w:t>der Auftragnehmer gegenüber dem Auftraggeber.</w:t>
      </w:r>
    </w:p>
    <w:p w14:paraId="7D8F107F" w14:textId="77777777" w:rsidR="0033481C" w:rsidRPr="0033481C" w:rsidRDefault="0033481C" w:rsidP="00FD77B4">
      <w:pPr>
        <w:pStyle w:val="berschrift1"/>
        <w:numPr>
          <w:ilvl w:val="0"/>
          <w:numId w:val="8"/>
        </w:numPr>
        <w:ind w:left="431" w:hanging="431"/>
        <w:rPr>
          <w:rFonts w:ascii="Open Sans" w:hAnsi="Open Sans"/>
        </w:rPr>
      </w:pPr>
      <w:r w:rsidRPr="0033481C">
        <w:rPr>
          <w:rFonts w:ascii="Open Sans" w:hAnsi="Open Sans"/>
        </w:rPr>
        <w:t>Rechte und Pflichten des Auftraggebers</w:t>
      </w:r>
    </w:p>
    <w:p w14:paraId="7478E06E" w14:textId="77777777" w:rsidR="0033481C" w:rsidRPr="0033481C" w:rsidRDefault="0033481C" w:rsidP="0033481C">
      <w:pPr>
        <w:autoSpaceDE w:val="0"/>
        <w:autoSpaceDN w:val="0"/>
        <w:adjustRightInd w:val="0"/>
        <w:spacing w:line="240" w:lineRule="atLeast"/>
        <w:rPr>
          <w:sz w:val="19"/>
          <w:szCs w:val="19"/>
        </w:rPr>
      </w:pPr>
      <w:r w:rsidRPr="0033481C">
        <w:rPr>
          <w:sz w:val="19"/>
          <w:szCs w:val="19"/>
        </w:rPr>
        <w:t>(1) Für die Beurteilung der Zulässigkeit der beauftragten Verarbeitung sowie für die Wahrung der Rechte von Betroffenen ist allein der Auftraggeber verantwortlich.</w:t>
      </w:r>
    </w:p>
    <w:p w14:paraId="5C46C562" w14:textId="77777777" w:rsidR="0033481C" w:rsidRPr="0033481C" w:rsidRDefault="0033481C" w:rsidP="0033481C">
      <w:pPr>
        <w:autoSpaceDE w:val="0"/>
        <w:autoSpaceDN w:val="0"/>
        <w:adjustRightInd w:val="0"/>
        <w:spacing w:line="240" w:lineRule="atLeast"/>
        <w:rPr>
          <w:sz w:val="19"/>
          <w:szCs w:val="19"/>
        </w:rPr>
      </w:pPr>
    </w:p>
    <w:p w14:paraId="220F3052" w14:textId="77777777" w:rsidR="0033481C" w:rsidRPr="0033481C" w:rsidRDefault="0033481C" w:rsidP="0033481C">
      <w:pPr>
        <w:autoSpaceDE w:val="0"/>
        <w:autoSpaceDN w:val="0"/>
        <w:adjustRightInd w:val="0"/>
        <w:spacing w:line="240" w:lineRule="atLeast"/>
        <w:rPr>
          <w:sz w:val="19"/>
          <w:szCs w:val="19"/>
        </w:rPr>
      </w:pPr>
      <w:r w:rsidRPr="0033481C">
        <w:rPr>
          <w:sz w:val="19"/>
          <w:szCs w:val="19"/>
        </w:rPr>
        <w:t>(2) Der Auftraggeber erteilt alle Aufträge, Teilaufträge oder Weisungen dokumentiert. In Eilfällen können Weisungen mündlich erteilt werden. Solche Weisungen wird der Auftraggeber unverzüglich mindestens in Textform bestätigen. Sämtliche erteilten Weisungen sind nach Maßgabe von §§ 6 Abs. 1, 10 Abs. 6 zu dokumentieren.</w:t>
      </w:r>
    </w:p>
    <w:p w14:paraId="3BBD8CF6" w14:textId="77777777" w:rsidR="0033481C" w:rsidRPr="0033481C" w:rsidRDefault="0033481C" w:rsidP="0033481C">
      <w:pPr>
        <w:autoSpaceDE w:val="0"/>
        <w:autoSpaceDN w:val="0"/>
        <w:adjustRightInd w:val="0"/>
        <w:spacing w:line="240" w:lineRule="atLeast"/>
        <w:rPr>
          <w:sz w:val="19"/>
          <w:szCs w:val="19"/>
        </w:rPr>
      </w:pPr>
    </w:p>
    <w:p w14:paraId="71D584AB" w14:textId="77777777" w:rsidR="0033481C" w:rsidRPr="0033481C" w:rsidRDefault="0033481C" w:rsidP="0033481C">
      <w:pPr>
        <w:autoSpaceDE w:val="0"/>
        <w:autoSpaceDN w:val="0"/>
        <w:adjustRightInd w:val="0"/>
        <w:spacing w:line="240" w:lineRule="atLeast"/>
        <w:rPr>
          <w:sz w:val="19"/>
          <w:szCs w:val="19"/>
        </w:rPr>
      </w:pPr>
      <w:r w:rsidRPr="0033481C">
        <w:rPr>
          <w:sz w:val="19"/>
          <w:szCs w:val="19"/>
        </w:rPr>
        <w:t xml:space="preserve">(3) Der Auftraggeber hat das Recht, im Benehmen mit dem Auftragnehmer Überprüfungen durchzuführen oder durch im Einzelfall zu benennende Prüfer durchführen zu lassen. Er hat das Recht, sich durch Stichprobenkontrollen, die in der Regel rechtzeitig anzumelden sind, von der Einhaltung dieser Vereinbarung durch den Auftragnehmer in dessen Geschäftsbetrieb zu überzeugen. </w:t>
      </w:r>
    </w:p>
    <w:p w14:paraId="274F8304" w14:textId="77777777" w:rsidR="0033481C" w:rsidRPr="0033481C" w:rsidRDefault="0033481C" w:rsidP="0033481C">
      <w:pPr>
        <w:autoSpaceDE w:val="0"/>
        <w:autoSpaceDN w:val="0"/>
        <w:adjustRightInd w:val="0"/>
        <w:spacing w:line="240" w:lineRule="atLeast"/>
        <w:rPr>
          <w:sz w:val="19"/>
          <w:szCs w:val="19"/>
        </w:rPr>
      </w:pPr>
    </w:p>
    <w:p w14:paraId="306203B3" w14:textId="77777777" w:rsidR="0033481C" w:rsidRPr="0033481C" w:rsidRDefault="0033481C" w:rsidP="0033481C">
      <w:pPr>
        <w:autoSpaceDE w:val="0"/>
        <w:autoSpaceDN w:val="0"/>
        <w:adjustRightInd w:val="0"/>
        <w:spacing w:line="240" w:lineRule="atLeast"/>
        <w:rPr>
          <w:sz w:val="19"/>
          <w:szCs w:val="19"/>
        </w:rPr>
      </w:pPr>
      <w:r w:rsidRPr="0033481C">
        <w:rPr>
          <w:sz w:val="19"/>
          <w:szCs w:val="19"/>
        </w:rPr>
        <w:t>(4) Der Auftraggeber informiert den Auftragnehmer unverzüglich, wenn er Fehler oder Unregelmäßigkeiten bei der Prüfung der Auftragsergebnisse feststellt.</w:t>
      </w:r>
    </w:p>
    <w:p w14:paraId="3B34BC4D" w14:textId="77777777" w:rsidR="0033481C" w:rsidRPr="0033481C" w:rsidRDefault="0033481C" w:rsidP="0033481C">
      <w:pPr>
        <w:autoSpaceDE w:val="0"/>
        <w:autoSpaceDN w:val="0"/>
        <w:adjustRightInd w:val="0"/>
        <w:spacing w:line="240" w:lineRule="atLeast"/>
        <w:rPr>
          <w:sz w:val="19"/>
          <w:szCs w:val="19"/>
        </w:rPr>
      </w:pPr>
    </w:p>
    <w:p w14:paraId="71289A61" w14:textId="77777777" w:rsidR="0033481C" w:rsidRPr="0033481C" w:rsidRDefault="0033481C" w:rsidP="0033481C">
      <w:pPr>
        <w:autoSpaceDE w:val="0"/>
        <w:autoSpaceDN w:val="0"/>
        <w:adjustRightInd w:val="0"/>
        <w:spacing w:line="240" w:lineRule="atLeast"/>
        <w:rPr>
          <w:sz w:val="19"/>
          <w:szCs w:val="19"/>
        </w:rPr>
      </w:pPr>
      <w:r w:rsidRPr="0033481C">
        <w:rPr>
          <w:sz w:val="19"/>
          <w:szCs w:val="19"/>
        </w:rPr>
        <w:t>(5) Der Auftragnehmer stellt sicher, dass sich der Auftraggeber von der Einhaltung der Pflichten des Auftragnehmers nach Art. 28 DS-GVO überzeugen kann. Der Auftragnehmer verpflichtet sich, dem Auftraggeber auf Anforderung die erforderlichen Auskünfte zu erteilen und insbesondere die Umsetzung der technischen und organisatorischen Maßnahmen nachzuweisen.</w:t>
      </w:r>
    </w:p>
    <w:p w14:paraId="3DB77539" w14:textId="77777777" w:rsidR="0033481C" w:rsidRPr="0033481C" w:rsidRDefault="0033481C" w:rsidP="0033481C">
      <w:pPr>
        <w:autoSpaceDE w:val="0"/>
        <w:autoSpaceDN w:val="0"/>
        <w:adjustRightInd w:val="0"/>
        <w:spacing w:line="240" w:lineRule="atLeast"/>
        <w:rPr>
          <w:sz w:val="19"/>
          <w:szCs w:val="19"/>
        </w:rPr>
      </w:pPr>
    </w:p>
    <w:p w14:paraId="4218DA75" w14:textId="77777777" w:rsidR="0033481C" w:rsidRPr="0033481C" w:rsidRDefault="0033481C" w:rsidP="0033481C">
      <w:pPr>
        <w:autoSpaceDE w:val="0"/>
        <w:autoSpaceDN w:val="0"/>
        <w:adjustRightInd w:val="0"/>
        <w:spacing w:line="240" w:lineRule="atLeast"/>
        <w:rPr>
          <w:sz w:val="19"/>
          <w:szCs w:val="19"/>
        </w:rPr>
      </w:pPr>
      <w:r w:rsidRPr="0033481C">
        <w:rPr>
          <w:sz w:val="19"/>
          <w:szCs w:val="19"/>
        </w:rPr>
        <w:t xml:space="preserve">(6) Der Nachweis solcher Maßnahmen, die nicht nur den konkreten Auftrag betreffen, kann erfolgen durch </w:t>
      </w:r>
    </w:p>
    <w:p w14:paraId="4E8190AC" w14:textId="46952A95" w:rsidR="0033481C" w:rsidRPr="0033481C" w:rsidRDefault="00A747E1" w:rsidP="00A747E1">
      <w:pPr>
        <w:pStyle w:val="Listenabsatz"/>
        <w:numPr>
          <w:ilvl w:val="0"/>
          <w:numId w:val="0"/>
        </w:numPr>
        <w:tabs>
          <w:tab w:val="clear" w:pos="426"/>
        </w:tabs>
        <w:autoSpaceDE w:val="0"/>
        <w:autoSpaceDN w:val="0"/>
        <w:adjustRightInd w:val="0"/>
        <w:spacing w:line="240" w:lineRule="atLeast"/>
        <w:ind w:left="1440"/>
        <w:rPr>
          <w:sz w:val="19"/>
          <w:szCs w:val="19"/>
        </w:rPr>
      </w:pPr>
      <w:r>
        <w:rPr>
          <w:sz w:val="19"/>
          <w:szCs w:val="19"/>
        </w:rPr>
        <w:fldChar w:fldCharType="begin">
          <w:ffData>
            <w:name w:val="Kontrollkästchen18"/>
            <w:enabled/>
            <w:calcOnExit w:val="0"/>
            <w:checkBox>
              <w:sizeAuto/>
              <w:default w:val="0"/>
            </w:checkBox>
          </w:ffData>
        </w:fldChar>
      </w:r>
      <w:bookmarkStart w:id="16" w:name="Kontrollkästchen18"/>
      <w:r>
        <w:rPr>
          <w:sz w:val="19"/>
          <w:szCs w:val="19"/>
        </w:rPr>
        <w:instrText xml:space="preserve"> FORMCHECKBOX </w:instrText>
      </w:r>
      <w:r w:rsidR="0015099A">
        <w:rPr>
          <w:sz w:val="19"/>
          <w:szCs w:val="19"/>
        </w:rPr>
      </w:r>
      <w:r w:rsidR="0015099A">
        <w:rPr>
          <w:sz w:val="19"/>
          <w:szCs w:val="19"/>
        </w:rPr>
        <w:fldChar w:fldCharType="separate"/>
      </w:r>
      <w:r>
        <w:rPr>
          <w:sz w:val="19"/>
          <w:szCs w:val="19"/>
        </w:rPr>
        <w:fldChar w:fldCharType="end"/>
      </w:r>
      <w:bookmarkEnd w:id="16"/>
      <w:r>
        <w:rPr>
          <w:sz w:val="19"/>
          <w:szCs w:val="19"/>
        </w:rPr>
        <w:t xml:space="preserve"> </w:t>
      </w:r>
      <w:r w:rsidR="0033481C" w:rsidRPr="0033481C">
        <w:rPr>
          <w:sz w:val="19"/>
          <w:szCs w:val="19"/>
        </w:rPr>
        <w:t>die Einhaltung genehmigter Verhaltensregeln gemäß Art. 40 DS-GVO;</w:t>
      </w:r>
    </w:p>
    <w:p w14:paraId="5B97EBFA" w14:textId="5587675C" w:rsidR="0033481C" w:rsidRPr="0033481C" w:rsidRDefault="00A747E1" w:rsidP="00A747E1">
      <w:pPr>
        <w:pStyle w:val="Listenabsatz"/>
        <w:numPr>
          <w:ilvl w:val="0"/>
          <w:numId w:val="0"/>
        </w:numPr>
        <w:tabs>
          <w:tab w:val="clear" w:pos="426"/>
        </w:tabs>
        <w:autoSpaceDE w:val="0"/>
        <w:autoSpaceDN w:val="0"/>
        <w:adjustRightInd w:val="0"/>
        <w:spacing w:line="240" w:lineRule="atLeast"/>
        <w:ind w:left="1440"/>
        <w:rPr>
          <w:sz w:val="19"/>
          <w:szCs w:val="19"/>
        </w:rPr>
      </w:pPr>
      <w:r>
        <w:rPr>
          <w:sz w:val="19"/>
          <w:szCs w:val="19"/>
        </w:rPr>
        <w:fldChar w:fldCharType="begin">
          <w:ffData>
            <w:name w:val="Kontrollkästchen19"/>
            <w:enabled/>
            <w:calcOnExit w:val="0"/>
            <w:checkBox>
              <w:sizeAuto/>
              <w:default w:val="0"/>
            </w:checkBox>
          </w:ffData>
        </w:fldChar>
      </w:r>
      <w:bookmarkStart w:id="17" w:name="Kontrollkästchen19"/>
      <w:r>
        <w:rPr>
          <w:sz w:val="19"/>
          <w:szCs w:val="19"/>
        </w:rPr>
        <w:instrText xml:space="preserve"> FORMCHECKBOX </w:instrText>
      </w:r>
      <w:r w:rsidR="0015099A">
        <w:rPr>
          <w:sz w:val="19"/>
          <w:szCs w:val="19"/>
        </w:rPr>
      </w:r>
      <w:r w:rsidR="0015099A">
        <w:rPr>
          <w:sz w:val="19"/>
          <w:szCs w:val="19"/>
        </w:rPr>
        <w:fldChar w:fldCharType="separate"/>
      </w:r>
      <w:r>
        <w:rPr>
          <w:sz w:val="19"/>
          <w:szCs w:val="19"/>
        </w:rPr>
        <w:fldChar w:fldCharType="end"/>
      </w:r>
      <w:bookmarkEnd w:id="17"/>
      <w:r>
        <w:rPr>
          <w:sz w:val="19"/>
          <w:szCs w:val="19"/>
        </w:rPr>
        <w:t xml:space="preserve"> </w:t>
      </w:r>
      <w:r w:rsidR="0033481C" w:rsidRPr="0033481C">
        <w:rPr>
          <w:sz w:val="19"/>
          <w:szCs w:val="19"/>
        </w:rPr>
        <w:t>die Zertifizierung nach einem genehmigten Zertifizierungsverfahren gemäß Art. 42 DS-GVO;</w:t>
      </w:r>
    </w:p>
    <w:p w14:paraId="6E44B953" w14:textId="13599127" w:rsidR="0033481C" w:rsidRPr="0033481C" w:rsidRDefault="00A747E1" w:rsidP="00A747E1">
      <w:pPr>
        <w:autoSpaceDE w:val="0"/>
        <w:autoSpaceDN w:val="0"/>
        <w:adjustRightInd w:val="0"/>
        <w:spacing w:line="240" w:lineRule="atLeast"/>
        <w:ind w:left="1416"/>
        <w:rPr>
          <w:sz w:val="19"/>
          <w:szCs w:val="19"/>
        </w:rPr>
      </w:pPr>
      <w:r>
        <w:rPr>
          <w:sz w:val="19"/>
          <w:szCs w:val="19"/>
        </w:rPr>
        <w:fldChar w:fldCharType="begin">
          <w:ffData>
            <w:name w:val="Kontrollkästchen20"/>
            <w:enabled/>
            <w:calcOnExit w:val="0"/>
            <w:checkBox>
              <w:sizeAuto/>
              <w:default w:val="0"/>
              <w:checked/>
            </w:checkBox>
          </w:ffData>
        </w:fldChar>
      </w:r>
      <w:bookmarkStart w:id="18" w:name="Kontrollkästchen20"/>
      <w:r>
        <w:rPr>
          <w:sz w:val="19"/>
          <w:szCs w:val="19"/>
        </w:rPr>
        <w:instrText xml:space="preserve"> FORMCHECKBOX </w:instrText>
      </w:r>
      <w:r w:rsidR="0015099A">
        <w:rPr>
          <w:sz w:val="19"/>
          <w:szCs w:val="19"/>
        </w:rPr>
      </w:r>
      <w:r w:rsidR="0015099A">
        <w:rPr>
          <w:sz w:val="19"/>
          <w:szCs w:val="19"/>
        </w:rPr>
        <w:fldChar w:fldCharType="separate"/>
      </w:r>
      <w:r>
        <w:rPr>
          <w:sz w:val="19"/>
          <w:szCs w:val="19"/>
        </w:rPr>
        <w:fldChar w:fldCharType="end"/>
      </w:r>
      <w:bookmarkEnd w:id="18"/>
      <w:r>
        <w:rPr>
          <w:sz w:val="19"/>
          <w:szCs w:val="19"/>
        </w:rPr>
        <w:t xml:space="preserve"> </w:t>
      </w:r>
      <w:r w:rsidR="0033481C" w:rsidRPr="0033481C">
        <w:rPr>
          <w:sz w:val="19"/>
          <w:szCs w:val="19"/>
        </w:rPr>
        <w:t>aktuelle Testate, Berichte oder Berichtsauszüge unabhängiger Instanzen (z.B. Wirtschaftsprüfer, Revision, Datenschutzbeauftragter, IT-Sicherheitsabteilung, Datenschutzauditoren, Qualitätsauditoren);</w:t>
      </w:r>
    </w:p>
    <w:p w14:paraId="5D868762" w14:textId="086AB184" w:rsidR="0033481C" w:rsidRPr="00A747E1" w:rsidRDefault="00A747E1" w:rsidP="00A747E1">
      <w:pPr>
        <w:tabs>
          <w:tab w:val="clear" w:pos="426"/>
        </w:tabs>
        <w:autoSpaceDE w:val="0"/>
        <w:autoSpaceDN w:val="0"/>
        <w:adjustRightInd w:val="0"/>
        <w:spacing w:line="240" w:lineRule="atLeast"/>
        <w:ind w:left="1416"/>
        <w:rPr>
          <w:sz w:val="19"/>
          <w:szCs w:val="19"/>
        </w:rPr>
      </w:pPr>
      <w:r w:rsidRPr="00A747E1">
        <w:rPr>
          <w:sz w:val="19"/>
          <w:szCs w:val="19"/>
        </w:rPr>
        <w:lastRenderedPageBreak/>
        <w:fldChar w:fldCharType="begin">
          <w:ffData>
            <w:name w:val="Kontrollkästchen21"/>
            <w:enabled/>
            <w:calcOnExit w:val="0"/>
            <w:checkBox>
              <w:sizeAuto/>
              <w:default w:val="0"/>
            </w:checkBox>
          </w:ffData>
        </w:fldChar>
      </w:r>
      <w:bookmarkStart w:id="19" w:name="Kontrollkästchen21"/>
      <w:r w:rsidRPr="00A747E1">
        <w:rPr>
          <w:sz w:val="19"/>
          <w:szCs w:val="19"/>
        </w:rPr>
        <w:instrText xml:space="preserve"> FORMCHECKBOX </w:instrText>
      </w:r>
      <w:r w:rsidR="0015099A">
        <w:rPr>
          <w:sz w:val="19"/>
          <w:szCs w:val="19"/>
        </w:rPr>
      </w:r>
      <w:r w:rsidR="0015099A">
        <w:rPr>
          <w:sz w:val="19"/>
          <w:szCs w:val="19"/>
        </w:rPr>
        <w:fldChar w:fldCharType="separate"/>
      </w:r>
      <w:r w:rsidRPr="00A747E1">
        <w:rPr>
          <w:sz w:val="19"/>
          <w:szCs w:val="19"/>
        </w:rPr>
        <w:fldChar w:fldCharType="end"/>
      </w:r>
      <w:bookmarkEnd w:id="19"/>
      <w:r>
        <w:rPr>
          <w:sz w:val="19"/>
          <w:szCs w:val="19"/>
        </w:rPr>
        <w:t xml:space="preserve"> </w:t>
      </w:r>
      <w:r w:rsidR="0033481C" w:rsidRPr="00A747E1">
        <w:rPr>
          <w:sz w:val="19"/>
          <w:szCs w:val="19"/>
        </w:rPr>
        <w:t>eine geeignete Zertifizierung durch IT-Sicherheits- oder Datenschutzaudit (z.B. nach BSI</w:t>
      </w:r>
      <w:r>
        <w:rPr>
          <w:sz w:val="19"/>
          <w:szCs w:val="19"/>
        </w:rPr>
        <w:t>-</w:t>
      </w:r>
      <w:r w:rsidR="0033481C" w:rsidRPr="00A747E1">
        <w:rPr>
          <w:sz w:val="19"/>
          <w:szCs w:val="19"/>
        </w:rPr>
        <w:t>Grundschutz).</w:t>
      </w:r>
    </w:p>
    <w:p w14:paraId="0D04998A" w14:textId="77777777" w:rsidR="0033481C" w:rsidRPr="0033481C" w:rsidRDefault="0033481C" w:rsidP="0033481C">
      <w:pPr>
        <w:autoSpaceDE w:val="0"/>
        <w:autoSpaceDN w:val="0"/>
        <w:adjustRightInd w:val="0"/>
        <w:spacing w:line="240" w:lineRule="atLeast"/>
        <w:rPr>
          <w:sz w:val="19"/>
          <w:szCs w:val="19"/>
        </w:rPr>
      </w:pPr>
    </w:p>
    <w:p w14:paraId="3007A72A" w14:textId="4D69EF29" w:rsidR="0033481C" w:rsidRPr="0033481C" w:rsidRDefault="0033481C" w:rsidP="0033481C">
      <w:pPr>
        <w:autoSpaceDE w:val="0"/>
        <w:autoSpaceDN w:val="0"/>
        <w:adjustRightInd w:val="0"/>
        <w:spacing w:line="240" w:lineRule="atLeast"/>
        <w:rPr>
          <w:sz w:val="19"/>
          <w:szCs w:val="19"/>
        </w:rPr>
      </w:pPr>
      <w:r w:rsidRPr="0033481C">
        <w:rPr>
          <w:sz w:val="19"/>
          <w:szCs w:val="19"/>
        </w:rPr>
        <w:t>(7) Für die Ermöglichung von Kontrollen durch den Auftraggeber kann der Auftragnehmer einen Vergütungsanspruch geltend machen.</w:t>
      </w:r>
    </w:p>
    <w:p w14:paraId="30A4B799" w14:textId="77777777" w:rsidR="0033481C" w:rsidRPr="0033481C" w:rsidRDefault="0033481C" w:rsidP="00FD77B4">
      <w:pPr>
        <w:pStyle w:val="berschrift1"/>
        <w:numPr>
          <w:ilvl w:val="0"/>
          <w:numId w:val="8"/>
        </w:numPr>
        <w:ind w:left="431" w:hanging="431"/>
        <w:rPr>
          <w:rFonts w:ascii="Open Sans" w:hAnsi="Open Sans"/>
        </w:rPr>
      </w:pPr>
      <w:r w:rsidRPr="0033481C">
        <w:rPr>
          <w:rFonts w:ascii="Open Sans" w:hAnsi="Open Sans"/>
        </w:rPr>
        <w:t>Mitteilung bei Verstößen des Auftragnehmers</w:t>
      </w:r>
    </w:p>
    <w:p w14:paraId="3A242B0B" w14:textId="77777777" w:rsidR="0033481C" w:rsidRPr="0033481C" w:rsidRDefault="0033481C" w:rsidP="0033481C">
      <w:pPr>
        <w:spacing w:line="240" w:lineRule="atLeast"/>
        <w:rPr>
          <w:rFonts w:eastAsia="Times New Roman"/>
          <w:sz w:val="19"/>
          <w:szCs w:val="19"/>
        </w:rPr>
      </w:pPr>
      <w:r w:rsidRPr="0033481C">
        <w:rPr>
          <w:rFonts w:eastAsia="Times New Roman"/>
          <w:sz w:val="19"/>
          <w:szCs w:val="19"/>
        </w:rPr>
        <w:t>(1) Der Auftragnehmer unterstützt den Auftraggeber bei der Einhaltung der in den Artt. 32 bis 36 der DS-GVO genannten Pflichten zur Sicherheit personenbezogener Daten, Meldepflichten bei Datenpannen, Datenschutz-Folgeabschätzungen und vorherige Konsultationen. Hierzu gehören u.a.</w:t>
      </w:r>
    </w:p>
    <w:p w14:paraId="18942342" w14:textId="77777777" w:rsidR="0033481C" w:rsidRPr="0033481C" w:rsidRDefault="0033481C" w:rsidP="0033481C">
      <w:pPr>
        <w:spacing w:line="240" w:lineRule="atLeast"/>
        <w:rPr>
          <w:rFonts w:eastAsia="Times New Roman"/>
          <w:sz w:val="19"/>
          <w:szCs w:val="19"/>
        </w:rPr>
      </w:pPr>
    </w:p>
    <w:p w14:paraId="061961CA" w14:textId="77777777" w:rsidR="0033481C" w:rsidRPr="0033481C" w:rsidRDefault="0033481C" w:rsidP="00FD77B4">
      <w:pPr>
        <w:pStyle w:val="Listenabsatz"/>
        <w:numPr>
          <w:ilvl w:val="0"/>
          <w:numId w:val="4"/>
        </w:numPr>
        <w:tabs>
          <w:tab w:val="clear" w:pos="426"/>
        </w:tabs>
        <w:spacing w:line="240" w:lineRule="atLeast"/>
        <w:ind w:left="709"/>
        <w:rPr>
          <w:rFonts w:eastAsia="Times New Roman"/>
          <w:sz w:val="19"/>
          <w:szCs w:val="19"/>
        </w:rPr>
      </w:pPr>
      <w:r w:rsidRPr="0033481C">
        <w:rPr>
          <w:rFonts w:eastAsia="Times New Roman"/>
          <w:sz w:val="19"/>
          <w:szCs w:val="19"/>
        </w:rPr>
        <w:t>die Sicherstellung eines angemessenen Schutzniveaus durch technische und organisatorische Maßnahmen, die die Umstände und Zwecke der Verarbeitung sowie die prognostizierte Wahrscheinlichkeit und Schwere einer möglichen Rechtsverletzung durch Sicherheitslücken berücksichtigen und eine sofortige Feststellung von relevanten Verletzungsereignissen ermöglichen</w:t>
      </w:r>
    </w:p>
    <w:p w14:paraId="16C92873" w14:textId="77777777" w:rsidR="0033481C" w:rsidRPr="0033481C" w:rsidRDefault="0033481C" w:rsidP="00FD77B4">
      <w:pPr>
        <w:numPr>
          <w:ilvl w:val="0"/>
          <w:numId w:val="4"/>
        </w:numPr>
        <w:tabs>
          <w:tab w:val="clear" w:pos="426"/>
        </w:tabs>
        <w:spacing w:line="240" w:lineRule="atLeast"/>
        <w:ind w:left="709"/>
        <w:contextualSpacing/>
        <w:rPr>
          <w:rFonts w:eastAsia="Times New Roman"/>
          <w:sz w:val="19"/>
          <w:szCs w:val="19"/>
        </w:rPr>
      </w:pPr>
      <w:r w:rsidRPr="0033481C">
        <w:rPr>
          <w:rFonts w:eastAsia="Times New Roman"/>
          <w:sz w:val="19"/>
          <w:szCs w:val="19"/>
        </w:rPr>
        <w:t>die Verpflichtung, dem Auftraggeber im Rahmen seiner Informationspflicht gegenüber dem Betroffenen zu unterstützen und ihm in diesem Zusammenhang sämtliche relevante Informationen unverzüglich zur Verfügung zu stellen</w:t>
      </w:r>
    </w:p>
    <w:p w14:paraId="3E2181BE" w14:textId="77777777" w:rsidR="0033481C" w:rsidRPr="0033481C" w:rsidRDefault="0033481C" w:rsidP="00FD77B4">
      <w:pPr>
        <w:numPr>
          <w:ilvl w:val="0"/>
          <w:numId w:val="4"/>
        </w:numPr>
        <w:tabs>
          <w:tab w:val="clear" w:pos="426"/>
        </w:tabs>
        <w:spacing w:line="240" w:lineRule="atLeast"/>
        <w:ind w:left="709"/>
        <w:contextualSpacing/>
        <w:rPr>
          <w:rFonts w:eastAsia="Times New Roman"/>
          <w:sz w:val="19"/>
          <w:szCs w:val="19"/>
        </w:rPr>
      </w:pPr>
      <w:r w:rsidRPr="0033481C">
        <w:rPr>
          <w:rFonts w:eastAsia="Times New Roman"/>
          <w:sz w:val="19"/>
          <w:szCs w:val="19"/>
        </w:rPr>
        <w:t>die Unterstützung des Auftraggebers für dessen Datenschutz-Folgenabschätzung</w:t>
      </w:r>
    </w:p>
    <w:p w14:paraId="267B382E" w14:textId="77777777" w:rsidR="0033481C" w:rsidRPr="0033481C" w:rsidRDefault="0033481C" w:rsidP="00FD77B4">
      <w:pPr>
        <w:pStyle w:val="Listenabsatz"/>
        <w:numPr>
          <w:ilvl w:val="0"/>
          <w:numId w:val="4"/>
        </w:numPr>
        <w:tabs>
          <w:tab w:val="clear" w:pos="426"/>
        </w:tabs>
        <w:spacing w:line="240" w:lineRule="atLeast"/>
        <w:ind w:left="709"/>
        <w:rPr>
          <w:rFonts w:eastAsia="Times New Roman"/>
          <w:sz w:val="19"/>
          <w:szCs w:val="19"/>
        </w:rPr>
      </w:pPr>
      <w:r w:rsidRPr="0033481C">
        <w:rPr>
          <w:rFonts w:eastAsia="Times New Roman"/>
          <w:sz w:val="19"/>
          <w:szCs w:val="19"/>
        </w:rPr>
        <w:t xml:space="preserve">die Unterstützung des Auftraggebers im Rahmen vorheriger Konsultationen mit der Aufsichtsbehörde </w:t>
      </w:r>
    </w:p>
    <w:p w14:paraId="6027149A" w14:textId="77777777" w:rsidR="0033481C" w:rsidRPr="0033481C" w:rsidRDefault="0033481C" w:rsidP="00FD77B4">
      <w:pPr>
        <w:pStyle w:val="Listenabsatz"/>
        <w:numPr>
          <w:ilvl w:val="0"/>
          <w:numId w:val="4"/>
        </w:numPr>
        <w:tabs>
          <w:tab w:val="clear" w:pos="426"/>
        </w:tabs>
        <w:spacing w:line="240" w:lineRule="atLeast"/>
        <w:ind w:left="709"/>
        <w:rPr>
          <w:rFonts w:eastAsia="Times New Roman"/>
          <w:sz w:val="19"/>
          <w:szCs w:val="19"/>
        </w:rPr>
      </w:pPr>
      <w:r w:rsidRPr="0033481C">
        <w:rPr>
          <w:rFonts w:eastAsia="Times New Roman"/>
          <w:sz w:val="19"/>
          <w:szCs w:val="19"/>
        </w:rPr>
        <w:t>die Verpflichtung, Verletzungen personenbezogener Daten unverzüglich an den Auftraggeber zu melden. Auch begründete Verdachtsfälle hierauf sind mitzuteilen. Die Mitteilung hat unverzüglich ab Kenntnis des Auftragnehmers vom relevanten Ereignis an eine vom Auftraggeber benannte Adresse zu erfolgen. Wenn und soweit die Informationen nicht gleichzeitig bereitgestellt werden können, kann der Auftragnehmer diese Informationen ohne unangemessene weitere Verzögerung schrittweise zur Verfügung stellen. Die Mitteilung muss mindestens folgende Angaben enthalten:</w:t>
      </w:r>
    </w:p>
    <w:p w14:paraId="564E3442" w14:textId="77777777" w:rsidR="0033481C" w:rsidRPr="0033481C" w:rsidRDefault="0033481C" w:rsidP="00FD77B4">
      <w:pPr>
        <w:pStyle w:val="Listenabsatz"/>
        <w:numPr>
          <w:ilvl w:val="0"/>
          <w:numId w:val="9"/>
        </w:numPr>
        <w:tabs>
          <w:tab w:val="clear" w:pos="426"/>
        </w:tabs>
        <w:spacing w:line="240" w:lineRule="atLeast"/>
        <w:rPr>
          <w:rFonts w:eastAsia="Times New Roman"/>
          <w:sz w:val="19"/>
          <w:szCs w:val="19"/>
        </w:rPr>
      </w:pPr>
      <w:r w:rsidRPr="0033481C">
        <w:rPr>
          <w:rFonts w:eastAsia="Times New Roman"/>
          <w:sz w:val="19"/>
          <w:szCs w:val="19"/>
        </w:rPr>
        <w:t>eine Beschreibung der Art der Verletzung des Schutzes personenbezogener Daten, soweit möglich mit Angabe der Kategorien und der ungefähren Zahl der betroffenen Personen, der betroffenen Kategorien und der ungefähren Zahl der betroffenen personenbezogenen Datensätze;</w:t>
      </w:r>
    </w:p>
    <w:p w14:paraId="1137996D" w14:textId="77777777" w:rsidR="0033481C" w:rsidRPr="0033481C" w:rsidRDefault="0033481C" w:rsidP="00FD77B4">
      <w:pPr>
        <w:pStyle w:val="Listenabsatz"/>
        <w:numPr>
          <w:ilvl w:val="0"/>
          <w:numId w:val="9"/>
        </w:numPr>
        <w:tabs>
          <w:tab w:val="clear" w:pos="426"/>
        </w:tabs>
        <w:spacing w:line="240" w:lineRule="atLeast"/>
        <w:rPr>
          <w:rFonts w:eastAsia="Times New Roman"/>
          <w:sz w:val="19"/>
          <w:szCs w:val="19"/>
        </w:rPr>
      </w:pPr>
      <w:r w:rsidRPr="0033481C">
        <w:rPr>
          <w:rFonts w:eastAsia="Times New Roman"/>
          <w:sz w:val="19"/>
          <w:szCs w:val="19"/>
        </w:rPr>
        <w:t>den Namen und die Kontaktdaten des Datenschutzbeauftragten oder einer sonstigen Anlaufstelle für weitere Informationen;</w:t>
      </w:r>
    </w:p>
    <w:p w14:paraId="1D05AF16" w14:textId="77777777" w:rsidR="0033481C" w:rsidRPr="0033481C" w:rsidRDefault="0033481C" w:rsidP="00FD77B4">
      <w:pPr>
        <w:pStyle w:val="Listenabsatz"/>
        <w:numPr>
          <w:ilvl w:val="0"/>
          <w:numId w:val="9"/>
        </w:numPr>
        <w:tabs>
          <w:tab w:val="clear" w:pos="426"/>
        </w:tabs>
        <w:spacing w:line="240" w:lineRule="atLeast"/>
        <w:rPr>
          <w:rFonts w:eastAsia="Times New Roman"/>
          <w:sz w:val="19"/>
          <w:szCs w:val="19"/>
        </w:rPr>
      </w:pPr>
      <w:r w:rsidRPr="0033481C">
        <w:rPr>
          <w:rFonts w:eastAsia="Times New Roman"/>
          <w:sz w:val="19"/>
          <w:szCs w:val="19"/>
        </w:rPr>
        <w:t>eine Beschreibung der wahrscheinlichen Folgen der Verletzung des Schutzes personenbezogener Daten;</w:t>
      </w:r>
    </w:p>
    <w:p w14:paraId="7E1A9337" w14:textId="77777777" w:rsidR="0033481C" w:rsidRPr="0033481C" w:rsidRDefault="0033481C" w:rsidP="00FD77B4">
      <w:pPr>
        <w:pStyle w:val="Listenabsatz"/>
        <w:numPr>
          <w:ilvl w:val="0"/>
          <w:numId w:val="9"/>
        </w:numPr>
        <w:tabs>
          <w:tab w:val="clear" w:pos="426"/>
        </w:tabs>
        <w:spacing w:line="240" w:lineRule="atLeast"/>
        <w:rPr>
          <w:rFonts w:eastAsia="Times New Roman"/>
          <w:sz w:val="19"/>
          <w:szCs w:val="19"/>
        </w:rPr>
      </w:pPr>
      <w:r w:rsidRPr="0033481C">
        <w:rPr>
          <w:rFonts w:eastAsia="Times New Roman"/>
          <w:sz w:val="19"/>
          <w:szCs w:val="19"/>
        </w:rPr>
        <w:t>eine Beschreibung der vom Auftragnehmer ergriffenen oder vorgeschlagenen Maßnahmen zur Behebung der Verletzung des Schutzes personenbezogener Daten und gegebenenfalls Maßnahmen zur Abmilderung ihrer möglichen nachteiligen Auswirkungen.</w:t>
      </w:r>
    </w:p>
    <w:p w14:paraId="5C8E95F9" w14:textId="77777777" w:rsidR="0033481C" w:rsidRPr="0033481C" w:rsidRDefault="0033481C" w:rsidP="0033481C">
      <w:pPr>
        <w:spacing w:line="240" w:lineRule="atLeast"/>
        <w:ind w:left="709"/>
        <w:contextualSpacing/>
        <w:rPr>
          <w:rFonts w:eastAsia="Times New Roman"/>
          <w:sz w:val="19"/>
          <w:szCs w:val="19"/>
        </w:rPr>
      </w:pPr>
    </w:p>
    <w:p w14:paraId="0902F9FA" w14:textId="78331E8B" w:rsidR="0033481C" w:rsidRPr="0033481C" w:rsidRDefault="0033481C" w:rsidP="0033481C">
      <w:pPr>
        <w:spacing w:line="240" w:lineRule="atLeast"/>
        <w:rPr>
          <w:sz w:val="19"/>
          <w:szCs w:val="19"/>
        </w:rPr>
      </w:pPr>
      <w:r w:rsidRPr="0033481C">
        <w:rPr>
          <w:rFonts w:eastAsia="Times New Roman"/>
          <w:sz w:val="19"/>
          <w:szCs w:val="19"/>
        </w:rPr>
        <w:t xml:space="preserve">(2) Für Unterstützungsleistungen, die nicht in der Leistungsbeschreibung enthalten oder nicht auf ein Fehlverhalten des Auftragnehmers zurückzuführen sind, </w:t>
      </w:r>
      <w:r w:rsidRPr="0033481C">
        <w:rPr>
          <w:sz w:val="19"/>
          <w:szCs w:val="19"/>
        </w:rPr>
        <w:t>kann der Auftragnehmer eine Vergütung beanspruchen.</w:t>
      </w:r>
    </w:p>
    <w:p w14:paraId="523C945B" w14:textId="77777777" w:rsidR="0033481C" w:rsidRPr="0033481C" w:rsidRDefault="0033481C" w:rsidP="00FD77B4">
      <w:pPr>
        <w:pStyle w:val="berschrift1"/>
        <w:numPr>
          <w:ilvl w:val="0"/>
          <w:numId w:val="8"/>
        </w:numPr>
        <w:tabs>
          <w:tab w:val="left" w:pos="851"/>
        </w:tabs>
        <w:ind w:left="567" w:hanging="207"/>
        <w:rPr>
          <w:rFonts w:ascii="Open Sans" w:hAnsi="Open Sans"/>
        </w:rPr>
      </w:pPr>
      <w:r w:rsidRPr="0033481C">
        <w:rPr>
          <w:rFonts w:ascii="Open Sans" w:hAnsi="Open Sans"/>
        </w:rPr>
        <w:lastRenderedPageBreak/>
        <w:t>Weisungsbefugnis des Auftraggebers</w:t>
      </w:r>
    </w:p>
    <w:p w14:paraId="79144B29" w14:textId="77777777" w:rsidR="0033481C" w:rsidRPr="0033481C" w:rsidRDefault="0033481C" w:rsidP="0033481C">
      <w:pPr>
        <w:spacing w:line="240" w:lineRule="atLeast"/>
        <w:rPr>
          <w:sz w:val="19"/>
          <w:szCs w:val="19"/>
        </w:rPr>
      </w:pPr>
      <w:r w:rsidRPr="0033481C">
        <w:rPr>
          <w:sz w:val="19"/>
          <w:szCs w:val="19"/>
        </w:rPr>
        <w:t>(1) Der Auftraggeber behält sich hinsichtlich der Verarbeitung im Auftrag ein umfassendes Weisungsrecht vor.</w:t>
      </w:r>
    </w:p>
    <w:p w14:paraId="1A945783" w14:textId="77777777" w:rsidR="0033481C" w:rsidRPr="0033481C" w:rsidRDefault="0033481C" w:rsidP="0033481C">
      <w:pPr>
        <w:spacing w:line="240" w:lineRule="atLeast"/>
        <w:rPr>
          <w:sz w:val="19"/>
          <w:szCs w:val="19"/>
        </w:rPr>
      </w:pPr>
    </w:p>
    <w:p w14:paraId="47EDFA8E" w14:textId="77777777" w:rsidR="0033481C" w:rsidRPr="0033481C" w:rsidRDefault="0033481C" w:rsidP="0033481C">
      <w:pPr>
        <w:spacing w:line="240" w:lineRule="atLeast"/>
        <w:rPr>
          <w:sz w:val="19"/>
          <w:szCs w:val="19"/>
        </w:rPr>
      </w:pPr>
      <w:r w:rsidRPr="0033481C">
        <w:rPr>
          <w:sz w:val="19"/>
          <w:szCs w:val="19"/>
        </w:rPr>
        <w:t xml:space="preserve">(2) Mündliche Weisungen bestätigt der Auftraggeber unverzüglich (mind. Textform). </w:t>
      </w:r>
    </w:p>
    <w:p w14:paraId="0FB1FBBF" w14:textId="77777777" w:rsidR="0033481C" w:rsidRPr="0033481C" w:rsidRDefault="0033481C" w:rsidP="0033481C">
      <w:pPr>
        <w:spacing w:line="240" w:lineRule="atLeast"/>
        <w:rPr>
          <w:sz w:val="19"/>
          <w:szCs w:val="19"/>
        </w:rPr>
      </w:pPr>
    </w:p>
    <w:p w14:paraId="3A137FEA" w14:textId="356D770C" w:rsidR="0033481C" w:rsidRPr="0033481C" w:rsidRDefault="0033481C" w:rsidP="0033481C">
      <w:pPr>
        <w:spacing w:line="240" w:lineRule="atLeast"/>
        <w:rPr>
          <w:sz w:val="19"/>
          <w:szCs w:val="19"/>
        </w:rPr>
      </w:pPr>
      <w:r w:rsidRPr="0033481C">
        <w:rPr>
          <w:sz w:val="19"/>
          <w:szCs w:val="19"/>
        </w:rPr>
        <w:t>(3) Der Auftragnehmer hat den Auftraggeber unverzüglich zu informieren, wenn er der Meinung ist, eine Weisung verstoße gegen Datenschutzvorschriften. Der Auftragnehmer ist berechtigt, die Durchführung der entsprechenden Weisung so</w:t>
      </w:r>
      <w:r w:rsidR="00A747E1">
        <w:rPr>
          <w:sz w:val="19"/>
          <w:szCs w:val="19"/>
        </w:rPr>
        <w:t xml:space="preserve"> </w:t>
      </w:r>
      <w:r w:rsidRPr="0033481C">
        <w:rPr>
          <w:sz w:val="19"/>
          <w:szCs w:val="19"/>
        </w:rPr>
        <w:t>lange auszusetzen, bis sie durch den Auftraggeber bestätigt oder geändert wird. Hält der Auftraggeber trotz seitens des Auftragnehmers mitgeteilter datenschutzrechtlicher Bedenken an der Weisung fest, so werden beide Parteien einen einvernehmlichen Lösungsvorschlag erarbeiten. Die jeweiligen Organe der eigenen Geschäftsführung sind von der betreffenden Partei zu informieren. Im Falle fortbestehender Bedenken ist jede Partei berechtigt, die Entscheidung der zuständigen Datenschutzbehörde einzuholen. Die Durchführung der entsprechenden Weisung ist dann bis zu der Entscheidung der Datenschutzbehörde auszusetzen.</w:t>
      </w:r>
    </w:p>
    <w:p w14:paraId="191F1052" w14:textId="77777777" w:rsidR="0033481C" w:rsidRPr="0033481C" w:rsidRDefault="0033481C" w:rsidP="0033481C">
      <w:pPr>
        <w:spacing w:line="240" w:lineRule="atLeast"/>
        <w:rPr>
          <w:sz w:val="19"/>
          <w:szCs w:val="19"/>
        </w:rPr>
      </w:pPr>
    </w:p>
    <w:p w14:paraId="57C1EB3C" w14:textId="77777777" w:rsidR="0033481C" w:rsidRPr="0033481C" w:rsidRDefault="0033481C" w:rsidP="0033481C">
      <w:pPr>
        <w:spacing w:line="240" w:lineRule="atLeast"/>
        <w:rPr>
          <w:sz w:val="19"/>
          <w:szCs w:val="19"/>
        </w:rPr>
      </w:pPr>
      <w:r w:rsidRPr="0033481C">
        <w:rPr>
          <w:sz w:val="19"/>
          <w:szCs w:val="19"/>
        </w:rPr>
        <w:t xml:space="preserve">(4) Auftraggeber und Auftragnehmer benennen die zur Erteilung und Annahme von Weisungen ausschließlich </w:t>
      </w:r>
      <w:r w:rsidRPr="00515A80">
        <w:rPr>
          <w:color w:val="34495E" w:themeColor="text1"/>
          <w:sz w:val="19"/>
          <w:szCs w:val="19"/>
        </w:rPr>
        <w:t xml:space="preserve">befugten Personen in Anlage 2. </w:t>
      </w:r>
    </w:p>
    <w:p w14:paraId="456A47A5" w14:textId="77777777" w:rsidR="0033481C" w:rsidRPr="0033481C" w:rsidRDefault="0033481C" w:rsidP="0033481C">
      <w:pPr>
        <w:spacing w:line="240" w:lineRule="atLeast"/>
        <w:rPr>
          <w:sz w:val="19"/>
          <w:szCs w:val="19"/>
        </w:rPr>
      </w:pPr>
    </w:p>
    <w:p w14:paraId="194B5F88" w14:textId="77777777" w:rsidR="0033481C" w:rsidRPr="0033481C" w:rsidRDefault="0033481C" w:rsidP="0033481C">
      <w:pPr>
        <w:spacing w:line="240" w:lineRule="atLeast"/>
        <w:rPr>
          <w:sz w:val="19"/>
          <w:szCs w:val="19"/>
        </w:rPr>
      </w:pPr>
      <w:r w:rsidRPr="0033481C">
        <w:rPr>
          <w:sz w:val="19"/>
          <w:szCs w:val="19"/>
        </w:rPr>
        <w:t>(5) Bei einem Wechsel oder einer längerfristigen Verhinderung der benannten Personen sind der anderen Partei Nachfolger bzw. Vertreter unverzüglich mitzuteilen.</w:t>
      </w:r>
    </w:p>
    <w:p w14:paraId="7B9CAF08" w14:textId="77777777" w:rsidR="0033481C" w:rsidRPr="0033481C" w:rsidRDefault="0033481C" w:rsidP="0033481C">
      <w:pPr>
        <w:spacing w:line="240" w:lineRule="atLeast"/>
        <w:rPr>
          <w:sz w:val="19"/>
          <w:szCs w:val="19"/>
        </w:rPr>
      </w:pPr>
    </w:p>
    <w:p w14:paraId="5685779C" w14:textId="5A39A06B" w:rsidR="0033481C" w:rsidRPr="0033481C" w:rsidRDefault="0033481C" w:rsidP="0033481C">
      <w:pPr>
        <w:spacing w:line="240" w:lineRule="atLeast"/>
        <w:rPr>
          <w:sz w:val="19"/>
          <w:szCs w:val="19"/>
        </w:rPr>
      </w:pPr>
      <w:r w:rsidRPr="0033481C">
        <w:rPr>
          <w:sz w:val="19"/>
          <w:szCs w:val="19"/>
        </w:rPr>
        <w:t>(6) Der Auftragnehmer hat ihm erteilte Weisungen und deren Umsetzung zu dokumentieren.</w:t>
      </w:r>
    </w:p>
    <w:p w14:paraId="594A718A" w14:textId="77777777" w:rsidR="0033481C" w:rsidRPr="0033481C" w:rsidRDefault="0033481C" w:rsidP="00FD77B4">
      <w:pPr>
        <w:pStyle w:val="berschrift1"/>
        <w:numPr>
          <w:ilvl w:val="0"/>
          <w:numId w:val="8"/>
        </w:numPr>
        <w:tabs>
          <w:tab w:val="left" w:pos="851"/>
        </w:tabs>
        <w:ind w:left="567" w:hanging="207"/>
        <w:rPr>
          <w:rFonts w:ascii="Open Sans" w:hAnsi="Open Sans"/>
        </w:rPr>
      </w:pPr>
      <w:r w:rsidRPr="0033481C">
        <w:rPr>
          <w:rFonts w:ascii="Open Sans" w:hAnsi="Open Sans"/>
        </w:rPr>
        <w:t>Löschung und Rückgabe von personenbezogenen Daten</w:t>
      </w:r>
    </w:p>
    <w:p w14:paraId="17F29B1E" w14:textId="77777777" w:rsidR="0033481C" w:rsidRPr="0033481C" w:rsidRDefault="0033481C" w:rsidP="0033481C">
      <w:pPr>
        <w:autoSpaceDE w:val="0"/>
        <w:autoSpaceDN w:val="0"/>
        <w:adjustRightInd w:val="0"/>
        <w:spacing w:line="240" w:lineRule="atLeast"/>
        <w:rPr>
          <w:sz w:val="19"/>
          <w:szCs w:val="19"/>
        </w:rPr>
      </w:pPr>
      <w:r w:rsidRPr="0033481C">
        <w:rPr>
          <w:rFonts w:eastAsia="Times New Roman"/>
          <w:sz w:val="19"/>
          <w:szCs w:val="19"/>
        </w:rPr>
        <w:t xml:space="preserve">(1) </w:t>
      </w:r>
      <w:r w:rsidRPr="0033481C">
        <w:rPr>
          <w:sz w:val="19"/>
          <w:szCs w:val="19"/>
        </w:rPr>
        <w:t>Kopien oder Duplikate der Daten werden ohne Wissen des Auftraggebers nicht erstellt. Hiervon ausgenommen sind Sicherheitskopien, soweit sie zur Gewährleistung einer ordnungsgemäßen Datenverarbeitung erforderlich sind, sowie Daten, die im Hinblick auf die Einhaltung gesetzlicher Aufbewahrungspflichten erforderlich sind.</w:t>
      </w:r>
    </w:p>
    <w:p w14:paraId="51359B86" w14:textId="77777777" w:rsidR="0033481C" w:rsidRPr="0033481C" w:rsidRDefault="0033481C" w:rsidP="0033481C">
      <w:pPr>
        <w:autoSpaceDE w:val="0"/>
        <w:autoSpaceDN w:val="0"/>
        <w:adjustRightInd w:val="0"/>
        <w:spacing w:line="240" w:lineRule="atLeast"/>
        <w:rPr>
          <w:rFonts w:eastAsia="Times New Roman"/>
          <w:sz w:val="19"/>
          <w:szCs w:val="19"/>
        </w:rPr>
      </w:pPr>
    </w:p>
    <w:p w14:paraId="109C446A" w14:textId="77777777" w:rsidR="0033481C" w:rsidRPr="0033481C" w:rsidRDefault="0033481C" w:rsidP="0033481C">
      <w:pPr>
        <w:autoSpaceDE w:val="0"/>
        <w:autoSpaceDN w:val="0"/>
        <w:adjustRightInd w:val="0"/>
        <w:spacing w:line="240" w:lineRule="atLeast"/>
        <w:rPr>
          <w:rFonts w:eastAsia="Times New Roman"/>
          <w:sz w:val="19"/>
          <w:szCs w:val="19"/>
        </w:rPr>
      </w:pPr>
      <w:r w:rsidRPr="0033481C">
        <w:rPr>
          <w:rFonts w:eastAsia="Times New Roman"/>
          <w:sz w:val="19"/>
          <w:szCs w:val="19"/>
        </w:rPr>
        <w:t xml:space="preserve">(2) Nach Abschluss der vertraglich vereinbarten Arbeiten oder früher nach Aufforderung durch den Auftraggeber – spätestens mit Beendigung des Hauptvertrages – hat der Auftragnehmer sämtliche in seinen Besitz gelangten Unterlagen, erstellte Verarbeitungs- und Nutzungsergebnisse sowie Datenbestände, die im Zusammenhang mit dem Auftragsverhältnis stehen, dem Auftraggeber auszuhändigen oder nach vorheriger Zustimmung datenschutzgerecht zu vernichten, sofern keine rechtliche Verpflichtung zur Speicherung der Daten vorliegt. Gleiches gilt für Test- und Ausschussmaterial. Die Vernichtung hat so zu erfolgen, dass eine Wiederherstellung auch von Restinformationen mit vertretbarem Aufwand nicht mehr möglich ist. Eine physische Vernichtung erfolgt gemäß DIN 66399. Hierbei gilt mindestens Sicherheitsstufe 4. Das Protokoll der Löschung ist auf Anforderung vorzulegen. </w:t>
      </w:r>
    </w:p>
    <w:p w14:paraId="55F95D17" w14:textId="77777777" w:rsidR="0033481C" w:rsidRPr="0033481C" w:rsidRDefault="0033481C" w:rsidP="0033481C">
      <w:pPr>
        <w:autoSpaceDE w:val="0"/>
        <w:autoSpaceDN w:val="0"/>
        <w:adjustRightInd w:val="0"/>
        <w:spacing w:line="240" w:lineRule="atLeast"/>
        <w:rPr>
          <w:rFonts w:eastAsia="Times New Roman"/>
          <w:sz w:val="19"/>
          <w:szCs w:val="19"/>
        </w:rPr>
      </w:pPr>
    </w:p>
    <w:p w14:paraId="5A75193D" w14:textId="77777777" w:rsidR="0033481C" w:rsidRPr="0033481C" w:rsidRDefault="0033481C" w:rsidP="0033481C">
      <w:pPr>
        <w:autoSpaceDE w:val="0"/>
        <w:autoSpaceDN w:val="0"/>
        <w:adjustRightInd w:val="0"/>
        <w:spacing w:line="240" w:lineRule="atLeast"/>
        <w:rPr>
          <w:rFonts w:eastAsia="Times New Roman"/>
          <w:sz w:val="19"/>
          <w:szCs w:val="19"/>
        </w:rPr>
      </w:pPr>
      <w:r w:rsidRPr="0033481C">
        <w:rPr>
          <w:rFonts w:eastAsia="Times New Roman"/>
          <w:sz w:val="19"/>
          <w:szCs w:val="19"/>
        </w:rPr>
        <w:t>(3) Der Auftragnehmer ist verpflichtet, die unverzügliche Rückgabe bzw. Löschung entsprechend den in vorstehendem Absatz dargelegten Grundsätzen auch bei Subunternehmern herbeizuführen.</w:t>
      </w:r>
    </w:p>
    <w:p w14:paraId="595629DA" w14:textId="77777777" w:rsidR="0033481C" w:rsidRPr="0033481C" w:rsidRDefault="0033481C" w:rsidP="0033481C">
      <w:pPr>
        <w:autoSpaceDE w:val="0"/>
        <w:autoSpaceDN w:val="0"/>
        <w:adjustRightInd w:val="0"/>
        <w:spacing w:line="240" w:lineRule="atLeast"/>
        <w:rPr>
          <w:rFonts w:eastAsia="Times New Roman"/>
          <w:sz w:val="19"/>
          <w:szCs w:val="19"/>
        </w:rPr>
      </w:pPr>
    </w:p>
    <w:p w14:paraId="1554A087" w14:textId="1CBAD067" w:rsidR="0033481C" w:rsidRPr="0033481C" w:rsidRDefault="0033481C" w:rsidP="0033481C">
      <w:pPr>
        <w:spacing w:line="240" w:lineRule="atLeast"/>
        <w:rPr>
          <w:rFonts w:eastAsia="Times New Roman"/>
          <w:sz w:val="19"/>
          <w:szCs w:val="19"/>
        </w:rPr>
      </w:pPr>
      <w:r w:rsidRPr="0033481C">
        <w:rPr>
          <w:rFonts w:eastAsia="Times New Roman"/>
          <w:sz w:val="19"/>
          <w:szCs w:val="19"/>
        </w:rPr>
        <w:lastRenderedPageBreak/>
        <w:t>(4) Dokumentationen, die dem Nachweis der auftrags- und ordnungsgemäßen Datenverarbeitung dienen, sind durch den Auftragnehmer entsprechend der jeweiligen Aufbewahrungsfristen über das Vertragsende hinaus aufzubewahren. Er kann sie zu seiner Entlastung bei Vertragsende dem Auftraggeber übergeben.</w:t>
      </w:r>
    </w:p>
    <w:p w14:paraId="6A9F2871" w14:textId="77777777" w:rsidR="0033481C" w:rsidRPr="0033481C" w:rsidRDefault="0033481C" w:rsidP="00FD77B4">
      <w:pPr>
        <w:pStyle w:val="berschrift1"/>
        <w:numPr>
          <w:ilvl w:val="0"/>
          <w:numId w:val="8"/>
        </w:numPr>
        <w:tabs>
          <w:tab w:val="left" w:pos="851"/>
        </w:tabs>
        <w:ind w:left="567" w:hanging="207"/>
        <w:rPr>
          <w:rFonts w:ascii="Open Sans" w:hAnsi="Open Sans"/>
        </w:rPr>
      </w:pPr>
      <w:r w:rsidRPr="0033481C">
        <w:rPr>
          <w:rFonts w:ascii="Open Sans" w:hAnsi="Open Sans"/>
        </w:rPr>
        <w:t>Haftung</w:t>
      </w:r>
    </w:p>
    <w:p w14:paraId="76DF693D" w14:textId="77777777" w:rsidR="0033481C" w:rsidRPr="0033481C" w:rsidRDefault="0033481C" w:rsidP="0033481C">
      <w:pPr>
        <w:spacing w:line="240" w:lineRule="atLeast"/>
        <w:rPr>
          <w:rFonts w:eastAsia="Times New Roman"/>
          <w:sz w:val="19"/>
          <w:szCs w:val="19"/>
        </w:rPr>
      </w:pPr>
      <w:r w:rsidRPr="0033481C">
        <w:rPr>
          <w:rFonts w:eastAsia="Times New Roman"/>
          <w:sz w:val="19"/>
          <w:szCs w:val="19"/>
        </w:rPr>
        <w:t>(1) Für den Ersatz von Schäden, die eine Person wegen einer unzulässigen oder unrichtigen Datenverarbeitung im Rahmen des Auftragsverhältnisses erleidet, haften Auftraggeber und Auftragnehmer als Gesamtschuldner, wenn der Auftragnehmer seinen speziell den Auftragsverarbeitern auferlegten Pflichten aus dieser Vereinbarung nicht nachgekommen ist oder unter Nichtbeachtung der rechtmäßig erteilten Anweisungen des für die Datenverarbeitung Verantwortlichen oder gegen diese Anweisungen gehandelt hat.</w:t>
      </w:r>
    </w:p>
    <w:p w14:paraId="73D54277" w14:textId="77777777" w:rsidR="0033481C" w:rsidRPr="0033481C" w:rsidRDefault="0033481C" w:rsidP="0033481C">
      <w:pPr>
        <w:spacing w:line="240" w:lineRule="atLeast"/>
        <w:rPr>
          <w:rFonts w:eastAsia="Times New Roman"/>
          <w:sz w:val="19"/>
          <w:szCs w:val="19"/>
        </w:rPr>
      </w:pPr>
    </w:p>
    <w:p w14:paraId="5763D26E" w14:textId="77777777" w:rsidR="0033481C" w:rsidRPr="0033481C" w:rsidRDefault="0033481C" w:rsidP="0033481C">
      <w:pPr>
        <w:spacing w:line="240" w:lineRule="atLeast"/>
        <w:rPr>
          <w:rFonts w:eastAsia="Times New Roman"/>
          <w:sz w:val="19"/>
          <w:szCs w:val="19"/>
        </w:rPr>
      </w:pPr>
      <w:r w:rsidRPr="0033481C">
        <w:rPr>
          <w:rFonts w:eastAsia="Times New Roman"/>
          <w:sz w:val="19"/>
          <w:szCs w:val="19"/>
        </w:rPr>
        <w:t xml:space="preserve">(2) Der Auftragnehmer trägt die Beweislast dafür, dass ein Schaden nicht Folge eines von ihm zu vertretenden Umstandes ist, soweit der Schaden aufgrund einer von ihm anlässlich der Durchführung dieser Vereinbarung durchgeführten Datenverarbeitung bzw. -verwendung in seinem Pflichtenkreis entstanden ist. Unter diesen Voraussetzungen ersetzt der Auftragnehmer dem Auftraggeber ebenfalls sämtliche entstandenen Kosten der Rechtsverteidigung. </w:t>
      </w:r>
    </w:p>
    <w:p w14:paraId="2B8CA1E6" w14:textId="77777777" w:rsidR="0033481C" w:rsidRPr="0033481C" w:rsidRDefault="0033481C" w:rsidP="0033481C">
      <w:pPr>
        <w:spacing w:line="240" w:lineRule="atLeast"/>
        <w:rPr>
          <w:rFonts w:eastAsia="Times New Roman"/>
          <w:sz w:val="19"/>
          <w:szCs w:val="19"/>
        </w:rPr>
      </w:pPr>
    </w:p>
    <w:p w14:paraId="23DEF2C5" w14:textId="222AD864" w:rsidR="0033481C" w:rsidRPr="0033481C" w:rsidRDefault="0033481C" w:rsidP="0033481C">
      <w:pPr>
        <w:spacing w:line="240" w:lineRule="atLeast"/>
        <w:rPr>
          <w:rFonts w:eastAsia="Times New Roman"/>
          <w:sz w:val="19"/>
          <w:szCs w:val="19"/>
        </w:rPr>
      </w:pPr>
      <w:r w:rsidRPr="0033481C">
        <w:rPr>
          <w:rFonts w:eastAsia="Times New Roman"/>
          <w:sz w:val="19"/>
          <w:szCs w:val="19"/>
        </w:rPr>
        <w:t>(3) Der Auftragnehmer haftet dem Auftraggeber für Schäden, die der Auftragnehmer, seine Mitarbeiter bzw. die von ihm mit der Vertragsdurchführung Beauftragten oder die von ihm eingesetzten Subdienstleister im Zusammenhang mit der Erbringung der beauftragten vertraglichen Leistung schuldhaft verursachen.</w:t>
      </w:r>
    </w:p>
    <w:p w14:paraId="6B562917" w14:textId="77777777" w:rsidR="0033481C" w:rsidRPr="0033481C" w:rsidRDefault="0033481C" w:rsidP="00FD77B4">
      <w:pPr>
        <w:pStyle w:val="berschrift1"/>
        <w:numPr>
          <w:ilvl w:val="0"/>
          <w:numId w:val="8"/>
        </w:numPr>
        <w:tabs>
          <w:tab w:val="left" w:pos="851"/>
        </w:tabs>
        <w:ind w:left="567" w:hanging="207"/>
        <w:rPr>
          <w:rFonts w:ascii="Open Sans" w:hAnsi="Open Sans"/>
        </w:rPr>
      </w:pPr>
      <w:r w:rsidRPr="0033481C">
        <w:rPr>
          <w:rFonts w:ascii="Open Sans" w:hAnsi="Open Sans"/>
        </w:rPr>
        <w:t>Kündigung aus wichtigem Grunde</w:t>
      </w:r>
    </w:p>
    <w:p w14:paraId="637337DC" w14:textId="77777777" w:rsidR="0033481C" w:rsidRPr="0033481C" w:rsidRDefault="0033481C" w:rsidP="0033481C">
      <w:pPr>
        <w:spacing w:line="240" w:lineRule="atLeast"/>
        <w:rPr>
          <w:rFonts w:eastAsia="Times New Roman"/>
          <w:sz w:val="19"/>
          <w:szCs w:val="19"/>
        </w:rPr>
      </w:pPr>
      <w:r w:rsidRPr="0033481C">
        <w:rPr>
          <w:rFonts w:eastAsia="Times New Roman"/>
          <w:sz w:val="19"/>
          <w:szCs w:val="19"/>
        </w:rPr>
        <w:t>(1) Der Auftraggeber kann den Hauptvertrag und diese Vereinbarung jederzeit ohne Einhaltung einer Frist aus wichtigem Grund kündigen („außerordentliche Kündigung“), wenn ein schwerwiegender Verstoß des Auftragnehmers gegen Datenschutzvorschriften oder die Bestimmungen dieser Vereinbarung vorliegt, der Auftragnehmer eine geschuldete, rechtmäßige Weisung des Auftraggebers nicht ausführen kann oder will oder der Auftragnehmer Kontrollrechte des Auftraggebers vertragswidrig verweigert. Jede Kündigung des Hauptvertrags gilt zugleich als Kündigung dieser Vereinbarung und umgekehrt.</w:t>
      </w:r>
    </w:p>
    <w:p w14:paraId="5632F153" w14:textId="77777777" w:rsidR="0033481C" w:rsidRPr="0033481C" w:rsidRDefault="0033481C" w:rsidP="0033481C">
      <w:pPr>
        <w:spacing w:line="240" w:lineRule="atLeast"/>
        <w:rPr>
          <w:rFonts w:eastAsia="Times New Roman"/>
          <w:sz w:val="19"/>
          <w:szCs w:val="19"/>
        </w:rPr>
      </w:pPr>
    </w:p>
    <w:p w14:paraId="7B60E766" w14:textId="77777777" w:rsidR="0033481C" w:rsidRPr="0033481C" w:rsidRDefault="0033481C" w:rsidP="0033481C">
      <w:pPr>
        <w:spacing w:line="240" w:lineRule="atLeast"/>
        <w:rPr>
          <w:rFonts w:eastAsia="Times New Roman"/>
          <w:sz w:val="19"/>
          <w:szCs w:val="19"/>
        </w:rPr>
      </w:pPr>
      <w:r w:rsidRPr="0033481C">
        <w:rPr>
          <w:rFonts w:eastAsia="Times New Roman"/>
          <w:sz w:val="19"/>
          <w:szCs w:val="19"/>
        </w:rPr>
        <w:t>(2) Ein schwerwiegender Verstoß liegt insbesondere vor, wenn der Auftragnehmer die in dieser Vereinbarung bestimmten Pflichten, insbesondere die vereinbarten technischen und organisatorischen Maßnahmen in erheblichem Maße nicht erfüllt oder nicht erfüllt hat und dem Auftraggeber unter Berücksichtigung aller Umstände des Einzelfalls und unter Abwägung der beiderseitigen Interessen die Fortsetzung des Vertragsverhältnisses bis zur vereinbarten Beendigung oder bis zum Ablauf einer Kündigungsfrist nicht zugemutet werden kann.</w:t>
      </w:r>
    </w:p>
    <w:p w14:paraId="6B0B2D81" w14:textId="77777777" w:rsidR="00CB6B73" w:rsidRDefault="00CB6B73" w:rsidP="0033481C">
      <w:pPr>
        <w:spacing w:line="240" w:lineRule="atLeast"/>
        <w:rPr>
          <w:rFonts w:eastAsia="Times New Roman"/>
          <w:sz w:val="19"/>
          <w:szCs w:val="19"/>
        </w:rPr>
      </w:pPr>
    </w:p>
    <w:p w14:paraId="6755766E" w14:textId="2AE695BD" w:rsidR="0033481C" w:rsidRPr="0033481C" w:rsidRDefault="0033481C" w:rsidP="0033481C">
      <w:pPr>
        <w:spacing w:line="240" w:lineRule="atLeast"/>
        <w:rPr>
          <w:rFonts w:eastAsia="Times New Roman"/>
          <w:sz w:val="19"/>
          <w:szCs w:val="19"/>
        </w:rPr>
      </w:pPr>
      <w:r w:rsidRPr="0033481C">
        <w:rPr>
          <w:rFonts w:eastAsia="Times New Roman"/>
          <w:sz w:val="19"/>
          <w:szCs w:val="19"/>
        </w:rPr>
        <w:t>(3) Bei unerheblichen Verstößen setzt der Auftraggeber dem Auftragnehmer eine angemessene Frist zur Abhilfe. Erfolgt die Abhilfe nicht rechtzeitig, so ist der Auftraggeber zur außerordentlichen Kündigung wie in diesem Abschnitt beschrieben berechtigt.</w:t>
      </w:r>
    </w:p>
    <w:p w14:paraId="54AD5AD6" w14:textId="77777777" w:rsidR="0033481C" w:rsidRPr="0033481C" w:rsidRDefault="0033481C" w:rsidP="0033481C">
      <w:pPr>
        <w:spacing w:line="240" w:lineRule="atLeast"/>
        <w:rPr>
          <w:rFonts w:eastAsia="Times New Roman"/>
          <w:sz w:val="19"/>
          <w:szCs w:val="19"/>
        </w:rPr>
      </w:pPr>
    </w:p>
    <w:p w14:paraId="1982ADC5" w14:textId="77777777" w:rsidR="0033481C" w:rsidRPr="0033481C" w:rsidRDefault="0033481C" w:rsidP="0033481C">
      <w:pPr>
        <w:spacing w:line="240" w:lineRule="atLeast"/>
        <w:rPr>
          <w:rFonts w:eastAsia="Times New Roman"/>
          <w:sz w:val="19"/>
          <w:szCs w:val="19"/>
        </w:rPr>
      </w:pPr>
      <w:r w:rsidRPr="0033481C">
        <w:rPr>
          <w:rFonts w:eastAsia="Times New Roman"/>
          <w:sz w:val="19"/>
          <w:szCs w:val="19"/>
        </w:rPr>
        <w:lastRenderedPageBreak/>
        <w:t>(4) Der Auftragnehmer hat dem Auftraggeber alle Kosten zu erstatten, die diesem durch die verfrühte Beendigung des Hauptvertrages oder dieses Vertrages in Folge einer außerordentlichen Kündigung durch den Aufraggeber entstehen.</w:t>
      </w:r>
    </w:p>
    <w:p w14:paraId="455112DE" w14:textId="77777777" w:rsidR="0033481C" w:rsidRPr="0033481C" w:rsidRDefault="0033481C" w:rsidP="0033481C">
      <w:pPr>
        <w:spacing w:line="240" w:lineRule="atLeast"/>
        <w:rPr>
          <w:rFonts w:eastAsia="Times New Roman"/>
          <w:sz w:val="19"/>
          <w:szCs w:val="19"/>
        </w:rPr>
      </w:pPr>
    </w:p>
    <w:p w14:paraId="524DA03F" w14:textId="77777777" w:rsidR="0033481C" w:rsidRPr="0033481C" w:rsidRDefault="0033481C" w:rsidP="0033481C">
      <w:pPr>
        <w:spacing w:line="240" w:lineRule="atLeast"/>
        <w:rPr>
          <w:rFonts w:eastAsia="Times New Roman"/>
          <w:sz w:val="19"/>
          <w:szCs w:val="19"/>
        </w:rPr>
      </w:pPr>
      <w:r w:rsidRPr="0033481C">
        <w:rPr>
          <w:rFonts w:eastAsia="Times New Roman"/>
          <w:sz w:val="19"/>
          <w:szCs w:val="19"/>
        </w:rPr>
        <w:t>(5) Das Recht beider Parteien, diesen Vertrag fristlos aus wichtigem Grund zu kündigen, nebst daraus resultierenden Schadensersatzansprüchen besteht unbeschadet der vorstehend in Abs. 1 bis Abs. 4 geregelten Fälle.</w:t>
      </w:r>
    </w:p>
    <w:p w14:paraId="07096350" w14:textId="77777777" w:rsidR="0033481C" w:rsidRPr="0033481C" w:rsidRDefault="0033481C" w:rsidP="00FD77B4">
      <w:pPr>
        <w:pStyle w:val="berschrift1"/>
        <w:numPr>
          <w:ilvl w:val="0"/>
          <w:numId w:val="8"/>
        </w:numPr>
        <w:tabs>
          <w:tab w:val="left" w:pos="851"/>
        </w:tabs>
        <w:ind w:left="567" w:hanging="207"/>
        <w:jc w:val="both"/>
        <w:rPr>
          <w:rFonts w:ascii="Open Sans" w:hAnsi="Open Sans"/>
        </w:rPr>
      </w:pPr>
      <w:r w:rsidRPr="0033481C">
        <w:rPr>
          <w:rFonts w:ascii="Open Sans" w:hAnsi="Open Sans"/>
        </w:rPr>
        <w:t>Sonstiges</w:t>
      </w:r>
    </w:p>
    <w:p w14:paraId="0E33A00C" w14:textId="77777777" w:rsidR="0033481C" w:rsidRPr="0033481C" w:rsidRDefault="0033481C" w:rsidP="0033481C">
      <w:pPr>
        <w:spacing w:line="240" w:lineRule="atLeast"/>
        <w:rPr>
          <w:rFonts w:eastAsia="Times New Roman"/>
          <w:sz w:val="19"/>
          <w:szCs w:val="19"/>
        </w:rPr>
      </w:pPr>
      <w:r w:rsidRPr="0033481C">
        <w:rPr>
          <w:rFonts w:eastAsia="Times New Roman"/>
          <w:sz w:val="19"/>
          <w:szCs w:val="19"/>
        </w:rPr>
        <w:t xml:space="preserve">(1) Beide Parteien sind verpflichtet, alle im Rahmen des Vertragsverhältnisses erlangten Kenntnisse von Geschäftsgeheimnissen und Datensicherheitsmaßnahmen der jeweils anderen Partei, auch über die Beendigung des Vertrages hinaus, vertraulich zu behandeln. Bestehen Zweifel, ob eine Information der Geheimhaltungspflicht unterliegt, ist sie bis zur schriftlichen Freigabe durch die andere Partei als vertraulich zu behandeln. </w:t>
      </w:r>
    </w:p>
    <w:p w14:paraId="6D8FB7BC" w14:textId="77777777" w:rsidR="0033481C" w:rsidRPr="0033481C" w:rsidRDefault="0033481C" w:rsidP="0033481C">
      <w:pPr>
        <w:spacing w:line="240" w:lineRule="atLeast"/>
        <w:rPr>
          <w:rFonts w:eastAsia="Times New Roman"/>
          <w:sz w:val="19"/>
          <w:szCs w:val="19"/>
        </w:rPr>
      </w:pPr>
    </w:p>
    <w:p w14:paraId="3D889D29" w14:textId="77777777" w:rsidR="0033481C" w:rsidRPr="0033481C" w:rsidRDefault="0033481C" w:rsidP="0033481C">
      <w:pPr>
        <w:spacing w:line="240" w:lineRule="atLeast"/>
        <w:rPr>
          <w:rFonts w:eastAsia="Times New Roman"/>
          <w:sz w:val="19"/>
          <w:szCs w:val="19"/>
        </w:rPr>
      </w:pPr>
      <w:r w:rsidRPr="0033481C">
        <w:rPr>
          <w:rFonts w:eastAsia="Times New Roman"/>
          <w:sz w:val="19"/>
          <w:szCs w:val="19"/>
        </w:rPr>
        <w:t>(2) Sollte Eigentum des Auftraggebers beim Auftragnehmer durch Maßnahmen Dritter (etwa durch Pfändung oder Beschlagnahme), durch ein Insolvenz- oder Vergleichsverfahren oder durch sonstige Ereignisse gefährdet werden, so hat der Auftragnehmer den Auftraggeber unverzüglich zu verständigen.</w:t>
      </w:r>
    </w:p>
    <w:p w14:paraId="3D01FD18" w14:textId="77777777" w:rsidR="0033481C" w:rsidRPr="0033481C" w:rsidRDefault="0033481C" w:rsidP="0033481C">
      <w:pPr>
        <w:spacing w:line="240" w:lineRule="atLeast"/>
        <w:rPr>
          <w:rFonts w:eastAsia="Times New Roman"/>
          <w:sz w:val="19"/>
          <w:szCs w:val="19"/>
        </w:rPr>
      </w:pPr>
    </w:p>
    <w:p w14:paraId="10575B56" w14:textId="77777777" w:rsidR="0033481C" w:rsidRPr="0033481C" w:rsidRDefault="0033481C" w:rsidP="0033481C">
      <w:pPr>
        <w:spacing w:line="240" w:lineRule="atLeast"/>
        <w:rPr>
          <w:rFonts w:eastAsia="Times New Roman"/>
          <w:sz w:val="19"/>
          <w:szCs w:val="19"/>
        </w:rPr>
      </w:pPr>
      <w:r w:rsidRPr="0033481C">
        <w:rPr>
          <w:rFonts w:eastAsia="Times New Roman"/>
          <w:sz w:val="19"/>
          <w:szCs w:val="19"/>
        </w:rPr>
        <w:t>(3) Nebenabreden liegen nicht vor.</w:t>
      </w:r>
    </w:p>
    <w:p w14:paraId="0257AF03" w14:textId="77777777" w:rsidR="0033481C" w:rsidRPr="0033481C" w:rsidRDefault="0033481C" w:rsidP="0033481C">
      <w:pPr>
        <w:spacing w:line="240" w:lineRule="atLeast"/>
        <w:rPr>
          <w:rFonts w:eastAsia="Times New Roman"/>
          <w:sz w:val="19"/>
          <w:szCs w:val="19"/>
        </w:rPr>
      </w:pPr>
    </w:p>
    <w:p w14:paraId="78E1C57A" w14:textId="77777777" w:rsidR="0033481C" w:rsidRPr="0033481C" w:rsidRDefault="0033481C" w:rsidP="0033481C">
      <w:pPr>
        <w:spacing w:line="240" w:lineRule="atLeast"/>
        <w:rPr>
          <w:rFonts w:eastAsia="Times New Roman"/>
          <w:sz w:val="19"/>
          <w:szCs w:val="19"/>
        </w:rPr>
      </w:pPr>
      <w:r w:rsidRPr="0033481C">
        <w:rPr>
          <w:rFonts w:eastAsia="Times New Roman"/>
          <w:sz w:val="19"/>
          <w:szCs w:val="19"/>
        </w:rPr>
        <w:t>(4) Die Einrede des Zurückbehaltungsrechts i. S. v. § 273 BGB wird hinsichtlich der im Auftrag verarbeiteten Daten und der zugehörigen Datenträger ausgeschlossen.</w:t>
      </w:r>
    </w:p>
    <w:p w14:paraId="0861CCCA" w14:textId="77777777" w:rsidR="0033481C" w:rsidRPr="0033481C" w:rsidRDefault="0033481C" w:rsidP="0033481C">
      <w:pPr>
        <w:spacing w:line="240" w:lineRule="atLeast"/>
        <w:rPr>
          <w:rFonts w:eastAsia="Times New Roman"/>
          <w:sz w:val="19"/>
          <w:szCs w:val="19"/>
        </w:rPr>
      </w:pPr>
    </w:p>
    <w:p w14:paraId="2AFA2857" w14:textId="77777777" w:rsidR="0033481C" w:rsidRPr="0033481C" w:rsidRDefault="0033481C" w:rsidP="0033481C">
      <w:pPr>
        <w:spacing w:line="240" w:lineRule="atLeast"/>
        <w:rPr>
          <w:rFonts w:eastAsia="Times New Roman"/>
          <w:sz w:val="19"/>
          <w:szCs w:val="19"/>
        </w:rPr>
      </w:pPr>
      <w:r w:rsidRPr="0033481C">
        <w:rPr>
          <w:rFonts w:eastAsia="Times New Roman"/>
          <w:sz w:val="19"/>
          <w:szCs w:val="19"/>
        </w:rPr>
        <w:t>(5) Sollten einzelne Teile dieser Vereinbarung unwirksam sein, so berührt dies die Wirksamkeit der Vereinbarung im Übrigen nicht.</w:t>
      </w:r>
    </w:p>
    <w:p w14:paraId="59EA6BF8" w14:textId="77777777" w:rsidR="0033481C" w:rsidRPr="0033481C" w:rsidRDefault="0033481C" w:rsidP="0033481C">
      <w:pPr>
        <w:spacing w:line="240" w:lineRule="atLeast"/>
        <w:rPr>
          <w:rFonts w:eastAsia="Times New Roman"/>
          <w:sz w:val="19"/>
          <w:szCs w:val="19"/>
        </w:rPr>
      </w:pPr>
    </w:p>
    <w:p w14:paraId="113CE52F" w14:textId="77777777" w:rsidR="0033481C" w:rsidRPr="0033481C" w:rsidRDefault="0033481C" w:rsidP="0033481C">
      <w:pPr>
        <w:spacing w:line="240" w:lineRule="atLeast"/>
        <w:rPr>
          <w:rFonts w:eastAsia="Times New Roman"/>
          <w:sz w:val="19"/>
          <w:szCs w:val="19"/>
        </w:rPr>
      </w:pPr>
      <w:r w:rsidRPr="0033481C">
        <w:rPr>
          <w:rFonts w:eastAsia="Times New Roman"/>
          <w:sz w:val="19"/>
          <w:szCs w:val="19"/>
        </w:rPr>
        <w:t>(6) Für die Rechtsbeziehungen der Parteien gilt deutsches Recht ohne die Verweisungsnormen des internationalen Privatrechts. Gerichtsstand ist Dortmund.</w:t>
      </w:r>
    </w:p>
    <w:p w14:paraId="6830F89D" w14:textId="77777777" w:rsidR="0033481C" w:rsidRPr="0033481C" w:rsidRDefault="0033481C" w:rsidP="0033481C">
      <w:pPr>
        <w:spacing w:line="240" w:lineRule="atLeast"/>
        <w:rPr>
          <w:rFonts w:eastAsia="Times New Roman"/>
          <w:sz w:val="19"/>
          <w:szCs w:val="19"/>
        </w:rPr>
      </w:pPr>
    </w:p>
    <w:p w14:paraId="5F96C859" w14:textId="5A277D0B" w:rsidR="0033481C" w:rsidRPr="0033481C" w:rsidRDefault="0033481C" w:rsidP="0033481C">
      <w:pPr>
        <w:spacing w:line="240" w:lineRule="atLeast"/>
        <w:rPr>
          <w:rFonts w:eastAsia="Times New Roman"/>
          <w:sz w:val="19"/>
          <w:szCs w:val="19"/>
        </w:rPr>
      </w:pPr>
      <w:r w:rsidRPr="0033481C">
        <w:rPr>
          <w:rFonts w:eastAsia="Times New Roman"/>
          <w:sz w:val="19"/>
          <w:szCs w:val="19"/>
        </w:rPr>
        <w:t>(7) Für jeden nachweislichen Verstoß (unabhängig von der Anzahl der Daten) gegen die Bestimmungen ist der Auftraggeber berechtigt, von dem Auftragnehmer eine Vertragsstrafe zu fordern. Die Höhe der Vertragsstrafe wird vom Auftraggeber nach billigem Ermessen (§ 315 BGB) unter Berücksichtigung der Interessen beider Vertragsparteien und unter Würdigung der konkreten Umstände des Einzelfalles (insbesondere Auftragswert, Grad des Verschuldens etc.) bestimmt und kann im Streitfall vom zuständigen Gericht auf Billigkeit überprüft werden. Die Geltendmachung weitergehenden Schadensersatzes bleibt dem Auftraggeber vorbehalten. Die geleistete Vertragsstrafe wird auf einen etwaigen Schadensersatzanspruch nicht angerechnet.</w:t>
      </w:r>
    </w:p>
    <w:p w14:paraId="3690F9E4" w14:textId="77777777" w:rsidR="0033481C" w:rsidRPr="0033481C" w:rsidRDefault="0033481C" w:rsidP="0033481C">
      <w:pPr>
        <w:spacing w:line="240" w:lineRule="atLeast"/>
        <w:rPr>
          <w:rFonts w:eastAsia="Times New Roman"/>
          <w:sz w:val="19"/>
          <w:szCs w:val="19"/>
        </w:rPr>
      </w:pPr>
    </w:p>
    <w:p w14:paraId="72CF6775" w14:textId="77777777" w:rsidR="0033481C" w:rsidRPr="0033481C" w:rsidRDefault="0033481C" w:rsidP="0033481C">
      <w:pPr>
        <w:spacing w:line="240" w:lineRule="atLeast"/>
        <w:rPr>
          <w:rFonts w:eastAsia="Times New Roman"/>
          <w:b/>
          <w:sz w:val="19"/>
          <w:szCs w:val="19"/>
        </w:rPr>
      </w:pPr>
      <w:r w:rsidRPr="0033481C">
        <w:rPr>
          <w:rFonts w:eastAsia="Times New Roman"/>
          <w:b/>
          <w:sz w:val="19"/>
          <w:szCs w:val="19"/>
        </w:rPr>
        <w:t>Unterschriften</w:t>
      </w:r>
    </w:p>
    <w:p w14:paraId="19C0E639" w14:textId="77777777" w:rsidR="0033481C" w:rsidRPr="0033481C" w:rsidRDefault="0033481C" w:rsidP="0033481C">
      <w:pPr>
        <w:spacing w:line="240" w:lineRule="atLeast"/>
        <w:rPr>
          <w:rFonts w:eastAsia="Times New Roman"/>
          <w:sz w:val="19"/>
          <w:szCs w:val="19"/>
        </w:rPr>
      </w:pPr>
    </w:p>
    <w:p w14:paraId="184CCFC8" w14:textId="77777777" w:rsidR="0033481C" w:rsidRPr="0033481C" w:rsidRDefault="0033481C" w:rsidP="0033481C">
      <w:pPr>
        <w:spacing w:line="240" w:lineRule="atLeast"/>
        <w:rPr>
          <w:rFonts w:eastAsia="Times New Roman"/>
          <w:sz w:val="19"/>
          <w:szCs w:val="19"/>
        </w:rPr>
      </w:pPr>
      <w:r w:rsidRPr="0033481C">
        <w:rPr>
          <w:rFonts w:eastAsia="Times New Roman"/>
          <w:sz w:val="19"/>
          <w:szCs w:val="19"/>
        </w:rPr>
        <w:t>Ort, Datum</w:t>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t>Ort, Datum</w:t>
      </w:r>
    </w:p>
    <w:p w14:paraId="55CBF28A" w14:textId="77777777" w:rsidR="0033481C" w:rsidRPr="0033481C" w:rsidRDefault="0033481C" w:rsidP="0033481C">
      <w:pPr>
        <w:spacing w:line="240" w:lineRule="atLeast"/>
        <w:rPr>
          <w:rFonts w:eastAsia="Times New Roman"/>
          <w:sz w:val="19"/>
          <w:szCs w:val="19"/>
        </w:rPr>
      </w:pPr>
    </w:p>
    <w:p w14:paraId="0C860C1B" w14:textId="77777777" w:rsidR="0033481C" w:rsidRPr="0033481C" w:rsidRDefault="0033481C" w:rsidP="0033481C">
      <w:pPr>
        <w:spacing w:line="240" w:lineRule="atLeast"/>
        <w:rPr>
          <w:rFonts w:eastAsia="Times New Roman"/>
          <w:sz w:val="19"/>
          <w:szCs w:val="19"/>
        </w:rPr>
      </w:pPr>
    </w:p>
    <w:p w14:paraId="0D8B1020" w14:textId="77777777" w:rsidR="0033481C" w:rsidRPr="0033481C" w:rsidRDefault="0033481C" w:rsidP="0033481C">
      <w:pPr>
        <w:spacing w:line="240" w:lineRule="atLeast"/>
        <w:rPr>
          <w:rFonts w:eastAsia="Times New Roman"/>
          <w:sz w:val="19"/>
          <w:szCs w:val="19"/>
        </w:rPr>
      </w:pPr>
      <w:r w:rsidRPr="0033481C">
        <w:rPr>
          <w:rFonts w:eastAsia="Times New Roman"/>
          <w:sz w:val="19"/>
          <w:szCs w:val="19"/>
        </w:rPr>
        <w:t xml:space="preserve">Auftraggeber </w:t>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t>Auftragnehmer</w:t>
      </w:r>
    </w:p>
    <w:p w14:paraId="44F61DD0" w14:textId="7E644208" w:rsidR="0033481C" w:rsidRPr="0033481C" w:rsidRDefault="0033481C" w:rsidP="00A07656">
      <w:pPr>
        <w:spacing w:line="240" w:lineRule="atLeast"/>
        <w:rPr>
          <w:rFonts w:eastAsia="Times New Roman"/>
          <w:sz w:val="19"/>
          <w:szCs w:val="19"/>
        </w:rPr>
      </w:pPr>
      <w:r w:rsidRPr="0033481C">
        <w:rPr>
          <w:rFonts w:eastAsia="Times New Roman"/>
          <w:sz w:val="19"/>
          <w:szCs w:val="19"/>
        </w:rPr>
        <w:t>Stempel</w:t>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r>
      <w:r w:rsidRPr="0033481C">
        <w:rPr>
          <w:rFonts w:eastAsia="Times New Roman"/>
          <w:sz w:val="19"/>
          <w:szCs w:val="19"/>
        </w:rPr>
        <w:tab/>
        <w:t>Stempel</w:t>
      </w:r>
      <w:r w:rsidRPr="0033481C">
        <w:rPr>
          <w:rFonts w:eastAsia="Times New Roman"/>
          <w:sz w:val="19"/>
          <w:szCs w:val="19"/>
        </w:rPr>
        <w:br w:type="page"/>
      </w:r>
    </w:p>
    <w:p w14:paraId="30E29A51" w14:textId="5ECC4194" w:rsidR="0033481C" w:rsidRPr="0033481C" w:rsidRDefault="0033481C" w:rsidP="00E759FB">
      <w:pPr>
        <w:pStyle w:val="Titel"/>
      </w:pPr>
      <w:r w:rsidRPr="0033481C">
        <w:lastRenderedPageBreak/>
        <w:t>Anlage 1 – Technisch-organisatorische Maßnahmen</w:t>
      </w:r>
      <w:r w:rsidR="00E759FB">
        <w:br/>
      </w:r>
    </w:p>
    <w:p w14:paraId="0046E288" w14:textId="77777777" w:rsidR="0033481C" w:rsidRPr="0033481C" w:rsidRDefault="0033481C" w:rsidP="0033481C">
      <w:pPr>
        <w:spacing w:line="240" w:lineRule="atLeast"/>
        <w:rPr>
          <w:sz w:val="19"/>
          <w:szCs w:val="19"/>
        </w:rPr>
      </w:pPr>
      <w:r w:rsidRPr="0033481C">
        <w:rPr>
          <w:sz w:val="19"/>
          <w:szCs w:val="19"/>
        </w:rPr>
        <w:t>Im Folgenden werden die technischen und organisatorischen Maßnahmen zur Gewährleistung von Datenschutz und Datensicherheit festgelegt, die der Auftragnehmer mindestens einzurichten und laufend aufrecht zu erhalten hat. Ziel ist die Gewährleistung insbesondere der Vertraulichkeit, Integrität und Verfügbarkeit der im Auftrag verarbeiteten Informationen.</w:t>
      </w:r>
    </w:p>
    <w:p w14:paraId="3A6D2B5C" w14:textId="77777777" w:rsidR="0033481C" w:rsidRPr="0033481C" w:rsidRDefault="0033481C" w:rsidP="0033481C">
      <w:pPr>
        <w:spacing w:line="240" w:lineRule="atLeast"/>
        <w:rPr>
          <w:sz w:val="19"/>
          <w:szCs w:val="19"/>
        </w:rPr>
      </w:pPr>
    </w:p>
    <w:p w14:paraId="09254BDB" w14:textId="61F71422" w:rsidR="0033481C" w:rsidRPr="0033481C" w:rsidRDefault="0033481C" w:rsidP="00E759FB">
      <w:pPr>
        <w:pStyle w:val="berschrift1"/>
      </w:pPr>
      <w:r w:rsidRPr="0033481C">
        <w:t>Vertraulichkeit (Art. 32 Abs. 1 lit. b DS-GVO)</w:t>
      </w:r>
    </w:p>
    <w:p w14:paraId="76DBD3D7" w14:textId="77777777" w:rsidR="0033481C" w:rsidRPr="005B06BF" w:rsidRDefault="0033481C" w:rsidP="005B06BF">
      <w:pPr>
        <w:tabs>
          <w:tab w:val="clear" w:pos="426"/>
        </w:tabs>
        <w:spacing w:line="240" w:lineRule="atLeast"/>
        <w:ind w:left="431"/>
        <w:jc w:val="left"/>
        <w:rPr>
          <w:sz w:val="19"/>
          <w:szCs w:val="19"/>
        </w:rPr>
      </w:pPr>
      <w:r w:rsidRPr="005B06BF">
        <w:rPr>
          <w:b/>
          <w:bCs/>
          <w:sz w:val="19"/>
          <w:szCs w:val="19"/>
        </w:rPr>
        <w:t>Zutrittskontrolle Headquarter Dresden</w:t>
      </w:r>
      <w:r w:rsidRPr="005B06BF">
        <w:rPr>
          <w:sz w:val="19"/>
          <w:szCs w:val="19"/>
        </w:rPr>
        <w:br/>
        <w:t>In den einzelnen Bereichen des Firmengebäudes wird die Zutrittskontrolle durch ein elektronisches Zutrittskontrollsystem geregelt.</w:t>
      </w:r>
    </w:p>
    <w:p w14:paraId="6A5AE3A7" w14:textId="77777777" w:rsidR="0033481C" w:rsidRPr="005B06BF" w:rsidRDefault="0033481C" w:rsidP="005B06BF">
      <w:pPr>
        <w:spacing w:line="240" w:lineRule="atLeast"/>
        <w:ind w:left="431"/>
        <w:rPr>
          <w:sz w:val="19"/>
          <w:szCs w:val="19"/>
        </w:rPr>
      </w:pPr>
      <w:r w:rsidRPr="005B06BF">
        <w:rPr>
          <w:sz w:val="19"/>
          <w:szCs w:val="19"/>
        </w:rPr>
        <w:t>Jeder Mitarbeiter erhält einen Zugangscode, der einer Gruppe zugeordnet ist, die den Zugangsbereich regelt.</w:t>
      </w:r>
    </w:p>
    <w:p w14:paraId="3BDC63F2" w14:textId="77777777" w:rsidR="0033481C" w:rsidRPr="005B06BF" w:rsidRDefault="0033481C" w:rsidP="005B06BF">
      <w:pPr>
        <w:spacing w:line="240" w:lineRule="atLeast"/>
        <w:ind w:left="431"/>
        <w:rPr>
          <w:sz w:val="19"/>
          <w:szCs w:val="19"/>
        </w:rPr>
      </w:pPr>
      <w:r w:rsidRPr="005B06BF">
        <w:rPr>
          <w:sz w:val="19"/>
          <w:szCs w:val="19"/>
        </w:rPr>
        <w:t>Es ist ein Empfang eingerichtet, der den Zutritt von betriebsfremden Personen kontrolliert. Besucher müssen klingeln und sich nach Zutritt zum Gebäude beim Empfang anmelden. Besucher werden nicht registriert. Innerhalb des Firmenbereichs werden die Besucher geführt. Dabei liegt es in der Verantwortung des Empfangs, die Besucher zu den jeweiligen Mitarbeitern zu führen. Jeder Mitarbeiter ist dann für seine Besucher verantwortlich.</w:t>
      </w:r>
    </w:p>
    <w:p w14:paraId="10F3126F" w14:textId="77777777" w:rsidR="0033481C" w:rsidRPr="005B06BF" w:rsidRDefault="0033481C" w:rsidP="005B06BF">
      <w:pPr>
        <w:spacing w:line="240" w:lineRule="atLeast"/>
        <w:ind w:left="431"/>
        <w:rPr>
          <w:sz w:val="19"/>
          <w:szCs w:val="19"/>
        </w:rPr>
      </w:pPr>
      <w:r w:rsidRPr="005B06BF">
        <w:rPr>
          <w:sz w:val="19"/>
          <w:szCs w:val="19"/>
        </w:rPr>
        <w:t>Nebenausgänge, Fluchttüren und sonstige Notausgänge können von außen nicht geöffnet werden. Der Parkplatz ist mit einer Schrankenanlage gesichert. Der Zugang vom Parkplatz zum Gebäude ist für Betriebsfremde gesondert gesichert.</w:t>
      </w:r>
    </w:p>
    <w:p w14:paraId="5816E5CB" w14:textId="77777777" w:rsidR="0033481C" w:rsidRPr="0033481C" w:rsidRDefault="0033481C" w:rsidP="005B06BF">
      <w:pPr>
        <w:spacing w:line="240" w:lineRule="atLeast"/>
        <w:ind w:left="791"/>
        <w:rPr>
          <w:sz w:val="19"/>
          <w:szCs w:val="19"/>
        </w:rPr>
      </w:pPr>
    </w:p>
    <w:p w14:paraId="017A82CD" w14:textId="77777777" w:rsidR="0033481C" w:rsidRPr="005B06BF" w:rsidRDefault="0033481C" w:rsidP="005B06BF">
      <w:pPr>
        <w:spacing w:line="240" w:lineRule="atLeast"/>
        <w:ind w:left="431"/>
        <w:rPr>
          <w:sz w:val="19"/>
          <w:szCs w:val="19"/>
        </w:rPr>
      </w:pPr>
      <w:r w:rsidRPr="005B06BF">
        <w:rPr>
          <w:sz w:val="19"/>
          <w:szCs w:val="19"/>
        </w:rPr>
        <w:t>Maßnahmen, durch die Unbefugten der Zutritt zu Datenverarbeitungsanlagen, mit denen personenbezogene Daten verarbeitet oder genutzt werden, verwehrt wird:</w:t>
      </w:r>
    </w:p>
    <w:p w14:paraId="53F8B515" w14:textId="77777777" w:rsidR="0033481C" w:rsidRPr="0033481C" w:rsidRDefault="0033481C" w:rsidP="00FD77B4">
      <w:pPr>
        <w:pStyle w:val="Listenabsatz"/>
        <w:numPr>
          <w:ilvl w:val="0"/>
          <w:numId w:val="9"/>
        </w:numPr>
        <w:tabs>
          <w:tab w:val="clear" w:pos="426"/>
        </w:tabs>
        <w:spacing w:line="240" w:lineRule="atLeast"/>
        <w:rPr>
          <w:sz w:val="19"/>
          <w:szCs w:val="19"/>
        </w:rPr>
      </w:pPr>
      <w:r w:rsidRPr="0033481C">
        <w:rPr>
          <w:sz w:val="19"/>
          <w:szCs w:val="19"/>
        </w:rPr>
        <w:t>Das Grundstück auf dem sich das Gebäude des Auftragnehmers befindet, ist umzäunt.</w:t>
      </w:r>
    </w:p>
    <w:p w14:paraId="0747D2D5" w14:textId="77777777" w:rsidR="0033481C" w:rsidRPr="0033481C" w:rsidRDefault="0033481C" w:rsidP="00FD77B4">
      <w:pPr>
        <w:pStyle w:val="Listenabsatz"/>
        <w:numPr>
          <w:ilvl w:val="0"/>
          <w:numId w:val="9"/>
        </w:numPr>
        <w:tabs>
          <w:tab w:val="clear" w:pos="426"/>
        </w:tabs>
        <w:spacing w:line="240" w:lineRule="atLeast"/>
        <w:rPr>
          <w:sz w:val="19"/>
          <w:szCs w:val="19"/>
        </w:rPr>
      </w:pPr>
      <w:r w:rsidRPr="0033481C">
        <w:rPr>
          <w:sz w:val="19"/>
          <w:szCs w:val="19"/>
        </w:rPr>
        <w:t>Der Eingangsbereich, sowie das Gelände werden videoüberwacht.</w:t>
      </w:r>
    </w:p>
    <w:p w14:paraId="696FD90B" w14:textId="77777777" w:rsidR="0033481C" w:rsidRPr="0033481C" w:rsidRDefault="0033481C" w:rsidP="00FD77B4">
      <w:pPr>
        <w:pStyle w:val="Listenabsatz"/>
        <w:numPr>
          <w:ilvl w:val="0"/>
          <w:numId w:val="9"/>
        </w:numPr>
        <w:tabs>
          <w:tab w:val="clear" w:pos="426"/>
        </w:tabs>
        <w:spacing w:line="240" w:lineRule="atLeast"/>
        <w:rPr>
          <w:sz w:val="19"/>
          <w:szCs w:val="19"/>
        </w:rPr>
      </w:pPr>
      <w:r w:rsidRPr="0033481C">
        <w:rPr>
          <w:sz w:val="19"/>
          <w:szCs w:val="19"/>
        </w:rPr>
        <w:t>Der Haupteingang ist nur während der Geschäftszeiten unverschlossen. Ab 17:00 Uhr ist dieser grundsätzlich verschlossen. Alle Mitarbeiter haben einen Schlüssel für den Haupteingang des Gebäudes.</w:t>
      </w:r>
    </w:p>
    <w:p w14:paraId="02E66686" w14:textId="77777777" w:rsidR="0033481C" w:rsidRPr="0033481C" w:rsidRDefault="0033481C" w:rsidP="00FD77B4">
      <w:pPr>
        <w:pStyle w:val="Listenabsatz"/>
        <w:numPr>
          <w:ilvl w:val="0"/>
          <w:numId w:val="9"/>
        </w:numPr>
        <w:tabs>
          <w:tab w:val="clear" w:pos="426"/>
        </w:tabs>
        <w:spacing w:line="240" w:lineRule="atLeast"/>
        <w:rPr>
          <w:sz w:val="19"/>
          <w:szCs w:val="19"/>
        </w:rPr>
      </w:pPr>
      <w:r w:rsidRPr="0033481C">
        <w:rPr>
          <w:sz w:val="19"/>
          <w:szCs w:val="19"/>
        </w:rPr>
        <w:t>Innerhalb des Gebäudes ist der Serverschrank abgeschlossen.</w:t>
      </w:r>
    </w:p>
    <w:p w14:paraId="5BF7C8E4" w14:textId="77777777" w:rsidR="0033481C" w:rsidRPr="0033481C" w:rsidRDefault="0033481C" w:rsidP="00FD77B4">
      <w:pPr>
        <w:pStyle w:val="Listenabsatz"/>
        <w:numPr>
          <w:ilvl w:val="0"/>
          <w:numId w:val="9"/>
        </w:numPr>
        <w:tabs>
          <w:tab w:val="clear" w:pos="426"/>
        </w:tabs>
        <w:spacing w:line="240" w:lineRule="atLeast"/>
        <w:rPr>
          <w:sz w:val="19"/>
          <w:szCs w:val="19"/>
        </w:rPr>
      </w:pPr>
      <w:r w:rsidRPr="0033481C">
        <w:rPr>
          <w:sz w:val="19"/>
          <w:szCs w:val="19"/>
        </w:rPr>
        <w:t>Büro' s der leitenden Angestellten werden beim Verlassen abgeschlossen.</w:t>
      </w:r>
    </w:p>
    <w:p w14:paraId="4BE2C519" w14:textId="77777777" w:rsidR="0033481C" w:rsidRPr="0033481C" w:rsidRDefault="0033481C" w:rsidP="00FD77B4">
      <w:pPr>
        <w:pStyle w:val="Listenabsatz"/>
        <w:numPr>
          <w:ilvl w:val="0"/>
          <w:numId w:val="9"/>
        </w:numPr>
        <w:tabs>
          <w:tab w:val="clear" w:pos="426"/>
        </w:tabs>
        <w:spacing w:line="240" w:lineRule="atLeast"/>
        <w:rPr>
          <w:sz w:val="19"/>
          <w:szCs w:val="19"/>
        </w:rPr>
      </w:pPr>
      <w:r w:rsidRPr="0033481C">
        <w:rPr>
          <w:sz w:val="19"/>
          <w:szCs w:val="19"/>
        </w:rPr>
        <w:t>Zum Serverschrank haben nur Personen mit einem Masterschlüssel Zugang.</w:t>
      </w:r>
    </w:p>
    <w:p w14:paraId="55B01AA2" w14:textId="77777777" w:rsidR="0033481C" w:rsidRPr="0033481C" w:rsidRDefault="0033481C" w:rsidP="00FD77B4">
      <w:pPr>
        <w:pStyle w:val="Listenabsatz"/>
        <w:numPr>
          <w:ilvl w:val="0"/>
          <w:numId w:val="9"/>
        </w:numPr>
        <w:tabs>
          <w:tab w:val="clear" w:pos="426"/>
        </w:tabs>
        <w:spacing w:line="240" w:lineRule="atLeast"/>
        <w:rPr>
          <w:sz w:val="19"/>
          <w:szCs w:val="19"/>
        </w:rPr>
      </w:pPr>
      <w:r w:rsidRPr="0033481C">
        <w:rPr>
          <w:sz w:val="19"/>
          <w:szCs w:val="19"/>
        </w:rPr>
        <w:t>Eine Schlüsseldokumentation ist vorhanden.</w:t>
      </w:r>
    </w:p>
    <w:p w14:paraId="5FFAAEC9" w14:textId="77777777" w:rsidR="0033481C" w:rsidRPr="0033481C" w:rsidRDefault="0033481C" w:rsidP="00FD77B4">
      <w:pPr>
        <w:pStyle w:val="Listenabsatz"/>
        <w:numPr>
          <w:ilvl w:val="0"/>
          <w:numId w:val="9"/>
        </w:numPr>
        <w:tabs>
          <w:tab w:val="clear" w:pos="426"/>
        </w:tabs>
        <w:spacing w:line="240" w:lineRule="atLeast"/>
        <w:rPr>
          <w:sz w:val="19"/>
          <w:szCs w:val="19"/>
        </w:rPr>
      </w:pPr>
      <w:r w:rsidRPr="0033481C">
        <w:rPr>
          <w:sz w:val="19"/>
          <w:szCs w:val="19"/>
        </w:rPr>
        <w:t>Datenträger werden unter Verschluss gehalten, dies gilt auch für die täglich erstellten Backups.</w:t>
      </w:r>
    </w:p>
    <w:p w14:paraId="2F10517A" w14:textId="799E0CC8" w:rsidR="0033481C" w:rsidRPr="0033481C" w:rsidRDefault="0033481C" w:rsidP="00FD77B4">
      <w:pPr>
        <w:pStyle w:val="Listenabsatz"/>
        <w:numPr>
          <w:ilvl w:val="0"/>
          <w:numId w:val="9"/>
        </w:numPr>
        <w:tabs>
          <w:tab w:val="clear" w:pos="426"/>
        </w:tabs>
        <w:spacing w:line="240" w:lineRule="atLeast"/>
        <w:jc w:val="left"/>
        <w:rPr>
          <w:sz w:val="19"/>
          <w:szCs w:val="19"/>
        </w:rPr>
      </w:pPr>
      <w:r w:rsidRPr="0033481C">
        <w:rPr>
          <w:sz w:val="19"/>
          <w:szCs w:val="19"/>
        </w:rPr>
        <w:t>Besucher und Wartungspersonal werden von den jeweiligen Mitarbeitern in die Räume begleitet und betreut.</w:t>
      </w:r>
      <w:r w:rsidR="005B06BF">
        <w:rPr>
          <w:sz w:val="19"/>
          <w:szCs w:val="19"/>
        </w:rPr>
        <w:br/>
      </w:r>
    </w:p>
    <w:p w14:paraId="201283D9" w14:textId="77777777" w:rsidR="0033481C" w:rsidRPr="005B06BF" w:rsidRDefault="0033481C" w:rsidP="005B06BF">
      <w:pPr>
        <w:spacing w:line="240" w:lineRule="atLeast"/>
        <w:ind w:left="426"/>
        <w:rPr>
          <w:b/>
          <w:bCs/>
          <w:sz w:val="19"/>
          <w:szCs w:val="19"/>
        </w:rPr>
      </w:pPr>
      <w:r w:rsidRPr="005B06BF">
        <w:rPr>
          <w:b/>
          <w:bCs/>
          <w:sz w:val="19"/>
          <w:szCs w:val="19"/>
        </w:rPr>
        <w:t>Zutrittskontrolle Rechenzentrum Amazon Webservices, Frankfurt am Main)</w:t>
      </w:r>
    </w:p>
    <w:p w14:paraId="0158DD19" w14:textId="77777777" w:rsidR="0033481C" w:rsidRPr="0033481C" w:rsidRDefault="0033481C" w:rsidP="005B06BF">
      <w:pPr>
        <w:spacing w:line="240" w:lineRule="atLeast"/>
        <w:ind w:left="426"/>
        <w:rPr>
          <w:sz w:val="19"/>
          <w:szCs w:val="19"/>
        </w:rPr>
      </w:pPr>
      <w:r w:rsidRPr="0033481C">
        <w:rPr>
          <w:sz w:val="19"/>
          <w:szCs w:val="19"/>
        </w:rPr>
        <w:t>Für das Rechenzentrum der Amazon Webservices, Frankfurt am Main liegt u.a. ein ISO 27001:2013 Zertifizierung vor. Diese können Sie auf unserer Website einsehen und herunterladen.</w:t>
      </w:r>
    </w:p>
    <w:p w14:paraId="4926C393" w14:textId="77777777" w:rsidR="0033481C" w:rsidRPr="0033481C" w:rsidRDefault="0033481C" w:rsidP="0033481C">
      <w:pPr>
        <w:spacing w:line="240" w:lineRule="atLeast"/>
        <w:ind w:left="720"/>
        <w:rPr>
          <w:sz w:val="19"/>
          <w:szCs w:val="19"/>
        </w:rPr>
      </w:pPr>
      <w:r w:rsidRPr="0033481C">
        <w:rPr>
          <w:noProof/>
        </w:rPr>
        <w:lastRenderedPageBreak/>
        <w:drawing>
          <wp:inline distT="0" distB="0" distL="0" distR="0" wp14:anchorId="63452954" wp14:editId="6F4F6A09">
            <wp:extent cx="4944382" cy="3536220"/>
            <wp:effectExtent l="0" t="0" r="0" b="0"/>
            <wp:docPr id="10" name="Grafik 10"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schirmfoto 2018-05-21 um 15.49.19.png"/>
                    <pic:cNvPicPr/>
                  </pic:nvPicPr>
                  <pic:blipFill>
                    <a:blip r:embed="rId11">
                      <a:extLst>
                        <a:ext uri="{28A0092B-C50C-407E-A947-70E740481C1C}">
                          <a14:useLocalDpi xmlns:a14="http://schemas.microsoft.com/office/drawing/2010/main" val="0"/>
                        </a:ext>
                      </a:extLst>
                    </a:blip>
                    <a:stretch>
                      <a:fillRect/>
                    </a:stretch>
                  </pic:blipFill>
                  <pic:spPr>
                    <a:xfrm>
                      <a:off x="0" y="0"/>
                      <a:ext cx="4960310" cy="3547612"/>
                    </a:xfrm>
                    <a:prstGeom prst="rect">
                      <a:avLst/>
                    </a:prstGeom>
                  </pic:spPr>
                </pic:pic>
              </a:graphicData>
            </a:graphic>
          </wp:inline>
        </w:drawing>
      </w:r>
    </w:p>
    <w:p w14:paraId="6F29C0C8" w14:textId="77777777" w:rsidR="0033481C" w:rsidRPr="0033481C" w:rsidRDefault="0033481C" w:rsidP="0033481C">
      <w:pPr>
        <w:spacing w:line="240" w:lineRule="atLeast"/>
        <w:ind w:left="720"/>
        <w:rPr>
          <w:sz w:val="19"/>
          <w:szCs w:val="19"/>
        </w:rPr>
      </w:pPr>
      <w:r w:rsidRPr="0033481C">
        <w:rPr>
          <w:noProof/>
        </w:rPr>
        <w:drawing>
          <wp:inline distT="0" distB="0" distL="0" distR="0" wp14:anchorId="54A3BD80" wp14:editId="28A9B670">
            <wp:extent cx="5041338" cy="2251531"/>
            <wp:effectExtent l="0" t="0" r="635" b="0"/>
            <wp:docPr id="7" name="Grafik 7"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schirmfoto 2018-05-21 um 15.49.34.png"/>
                    <pic:cNvPicPr/>
                  </pic:nvPicPr>
                  <pic:blipFill>
                    <a:blip r:embed="rId12">
                      <a:extLst>
                        <a:ext uri="{28A0092B-C50C-407E-A947-70E740481C1C}">
                          <a14:useLocalDpi xmlns:a14="http://schemas.microsoft.com/office/drawing/2010/main" val="0"/>
                        </a:ext>
                      </a:extLst>
                    </a:blip>
                    <a:stretch>
                      <a:fillRect/>
                    </a:stretch>
                  </pic:blipFill>
                  <pic:spPr>
                    <a:xfrm>
                      <a:off x="0" y="0"/>
                      <a:ext cx="5054630" cy="2257467"/>
                    </a:xfrm>
                    <a:prstGeom prst="rect">
                      <a:avLst/>
                    </a:prstGeom>
                  </pic:spPr>
                </pic:pic>
              </a:graphicData>
            </a:graphic>
          </wp:inline>
        </w:drawing>
      </w:r>
    </w:p>
    <w:p w14:paraId="2FD5B0EB" w14:textId="77777777" w:rsidR="0033481C" w:rsidRPr="005B06BF" w:rsidRDefault="0033481C" w:rsidP="005B06BF">
      <w:pPr>
        <w:tabs>
          <w:tab w:val="clear" w:pos="426"/>
        </w:tabs>
        <w:spacing w:line="240" w:lineRule="atLeast"/>
        <w:ind w:left="360"/>
        <w:rPr>
          <w:sz w:val="19"/>
          <w:szCs w:val="19"/>
        </w:rPr>
      </w:pPr>
      <w:r w:rsidRPr="005B06BF">
        <w:rPr>
          <w:b/>
          <w:bCs/>
          <w:sz w:val="19"/>
          <w:szCs w:val="19"/>
        </w:rPr>
        <w:t>Zugangskontrolle</w:t>
      </w:r>
      <w:r w:rsidRPr="005B06BF">
        <w:rPr>
          <w:sz w:val="19"/>
          <w:szCs w:val="19"/>
        </w:rPr>
        <w:br/>
        <w:t>Die Zugangskontrolle verhindert, dass Datenverarbeitungsanlagen von Unbefugten genutzt werden können.</w:t>
      </w:r>
    </w:p>
    <w:p w14:paraId="33F0EF61" w14:textId="77777777" w:rsidR="0033481C" w:rsidRPr="005B06BF" w:rsidRDefault="0033481C" w:rsidP="005B06BF">
      <w:pPr>
        <w:spacing w:line="240" w:lineRule="atLeast"/>
        <w:ind w:left="360"/>
        <w:rPr>
          <w:sz w:val="19"/>
          <w:szCs w:val="19"/>
        </w:rPr>
      </w:pPr>
    </w:p>
    <w:p w14:paraId="3D1C2512" w14:textId="77777777" w:rsidR="0033481C" w:rsidRPr="005B06BF" w:rsidRDefault="0033481C" w:rsidP="005B06BF">
      <w:pPr>
        <w:tabs>
          <w:tab w:val="clear" w:pos="426"/>
        </w:tabs>
        <w:spacing w:line="240" w:lineRule="atLeast"/>
        <w:ind w:left="360"/>
        <w:rPr>
          <w:sz w:val="19"/>
          <w:szCs w:val="19"/>
        </w:rPr>
      </w:pPr>
      <w:r w:rsidRPr="005B06BF">
        <w:rPr>
          <w:sz w:val="19"/>
          <w:szCs w:val="19"/>
        </w:rPr>
        <w:t>Die Server im Rechenzentrum werden ausschließlich von namentlich benannten Mitarbeitern der SupraTix administriert und verfügen hierzu über entsprechende Benutzerkonten. Die Administration erfolgt über das Internet mittels verschlüsselter Verbindungen. Mitarbeiter des Rechenzentrumbetreibers haben keinen Zugang zu Kundendaten oder der Datenverarbeitungssoftware.</w:t>
      </w:r>
    </w:p>
    <w:p w14:paraId="7BC6EC4B" w14:textId="77777777" w:rsidR="0033481C" w:rsidRPr="005B06BF" w:rsidRDefault="0033481C" w:rsidP="005B06BF">
      <w:pPr>
        <w:spacing w:line="240" w:lineRule="atLeast"/>
        <w:ind w:left="360"/>
        <w:rPr>
          <w:sz w:val="19"/>
          <w:szCs w:val="19"/>
        </w:rPr>
      </w:pPr>
    </w:p>
    <w:p w14:paraId="1963E166" w14:textId="77777777" w:rsidR="0033481C" w:rsidRPr="005B06BF" w:rsidRDefault="0033481C" w:rsidP="005B06BF">
      <w:pPr>
        <w:tabs>
          <w:tab w:val="clear" w:pos="426"/>
        </w:tabs>
        <w:spacing w:line="240" w:lineRule="atLeast"/>
        <w:ind w:left="360"/>
        <w:rPr>
          <w:sz w:val="19"/>
          <w:szCs w:val="19"/>
        </w:rPr>
      </w:pPr>
      <w:r w:rsidRPr="005B06BF">
        <w:rPr>
          <w:sz w:val="19"/>
          <w:szCs w:val="19"/>
        </w:rPr>
        <w:t xml:space="preserve">Um nicht autorisierten Zugang über das Internet zu verhindern sind die Server durch eine softwarebasierte Firewall geschützt. Die Datenbankserver sind in ein nur für diesen Zweck eingerichtetes eigenes virtuelles Netzwerk ausgelagert. </w:t>
      </w:r>
    </w:p>
    <w:p w14:paraId="2A054802" w14:textId="77777777" w:rsidR="0033481C" w:rsidRPr="005B06BF" w:rsidRDefault="0033481C" w:rsidP="005B06BF">
      <w:pPr>
        <w:tabs>
          <w:tab w:val="clear" w:pos="426"/>
        </w:tabs>
        <w:spacing w:line="240" w:lineRule="atLeast"/>
        <w:ind w:left="360"/>
        <w:rPr>
          <w:sz w:val="19"/>
          <w:szCs w:val="19"/>
        </w:rPr>
      </w:pPr>
      <w:r w:rsidRPr="005B06BF">
        <w:rPr>
          <w:sz w:val="19"/>
          <w:szCs w:val="19"/>
        </w:rPr>
        <w:lastRenderedPageBreak/>
        <w:t>Der Zugang zu Rechnern in den Büroräumen der SupraTix wird über Benutzerkonten kontrolliert. Hierzu hat jeder Mitarbeiter auf seinem Rechner ein eigenes Benutzerkonto. Der Zugriff auf das bürointerne Netzwerk von außerhalb der Büroräume ist ausschließlich über eine VPN Verbindung (Virtual Private Network) möglich. Das bürointerne Netzwerk wird ebenfalls von einer softwarebasierten Firewall geschützt.</w:t>
      </w:r>
    </w:p>
    <w:p w14:paraId="27A8358B" w14:textId="77777777" w:rsidR="0033481C" w:rsidRPr="005B06BF" w:rsidRDefault="0033481C" w:rsidP="005B06BF">
      <w:pPr>
        <w:ind w:left="360"/>
        <w:rPr>
          <w:sz w:val="19"/>
          <w:szCs w:val="19"/>
        </w:rPr>
      </w:pPr>
    </w:p>
    <w:p w14:paraId="7B1ACD8A" w14:textId="77777777" w:rsidR="0033481C" w:rsidRPr="005B06BF" w:rsidRDefault="0033481C" w:rsidP="005B06BF">
      <w:pPr>
        <w:tabs>
          <w:tab w:val="clear" w:pos="426"/>
        </w:tabs>
        <w:spacing w:line="240" w:lineRule="atLeast"/>
        <w:ind w:left="360"/>
        <w:rPr>
          <w:sz w:val="19"/>
          <w:szCs w:val="19"/>
        </w:rPr>
      </w:pPr>
      <w:r w:rsidRPr="005B06BF">
        <w:rPr>
          <w:sz w:val="19"/>
          <w:szCs w:val="19"/>
        </w:rPr>
        <w:t>Der Zugang zu den Datenverarbeitungssystemen ist mit Benutzerkennung und einem sicheren Authentifizierungsverfahren geschützt.</w:t>
      </w:r>
    </w:p>
    <w:p w14:paraId="4E4C223D" w14:textId="77777777" w:rsidR="0033481C" w:rsidRPr="005B06BF" w:rsidRDefault="0033481C" w:rsidP="005B06BF">
      <w:pPr>
        <w:ind w:left="360"/>
        <w:rPr>
          <w:sz w:val="19"/>
          <w:szCs w:val="19"/>
        </w:rPr>
      </w:pPr>
    </w:p>
    <w:p w14:paraId="59CA68C8" w14:textId="77777777" w:rsidR="0033481C" w:rsidRPr="005B06BF" w:rsidRDefault="0033481C" w:rsidP="005B06BF">
      <w:pPr>
        <w:tabs>
          <w:tab w:val="clear" w:pos="426"/>
        </w:tabs>
        <w:spacing w:line="240" w:lineRule="atLeast"/>
        <w:ind w:left="360"/>
        <w:rPr>
          <w:sz w:val="19"/>
          <w:szCs w:val="19"/>
        </w:rPr>
      </w:pPr>
      <w:r w:rsidRPr="005B06BF">
        <w:rPr>
          <w:sz w:val="19"/>
          <w:szCs w:val="19"/>
        </w:rPr>
        <w:t>Es sind Regeln zur Bildung eines sicheren Passworts festgelegt. Die Zugänge sind mit einer sicheren „Pausenschaltung“ geschützt.</w:t>
      </w:r>
    </w:p>
    <w:p w14:paraId="4522ACB4" w14:textId="77777777" w:rsidR="0033481C" w:rsidRPr="0033481C" w:rsidRDefault="0033481C" w:rsidP="005B06BF">
      <w:pPr>
        <w:spacing w:line="240" w:lineRule="atLeast"/>
        <w:ind w:left="708"/>
        <w:rPr>
          <w:sz w:val="19"/>
          <w:szCs w:val="19"/>
        </w:rPr>
      </w:pPr>
    </w:p>
    <w:p w14:paraId="5E484C61" w14:textId="77777777" w:rsidR="0033481C" w:rsidRPr="005B06BF" w:rsidRDefault="0033481C" w:rsidP="005B06BF">
      <w:pPr>
        <w:spacing w:line="240" w:lineRule="atLeast"/>
        <w:ind w:left="360"/>
        <w:rPr>
          <w:sz w:val="19"/>
          <w:szCs w:val="19"/>
        </w:rPr>
      </w:pPr>
      <w:r w:rsidRPr="005B06BF">
        <w:rPr>
          <w:sz w:val="19"/>
          <w:szCs w:val="19"/>
        </w:rPr>
        <w:t>Maßnahmen, mit denen die Nutzung von Datenverarbeitungssystemen durch Unbefugte verhindert werden:</w:t>
      </w:r>
    </w:p>
    <w:p w14:paraId="16A72106" w14:textId="77777777" w:rsidR="0033481C" w:rsidRPr="0033481C" w:rsidRDefault="0033481C" w:rsidP="00FD77B4">
      <w:pPr>
        <w:pStyle w:val="Listenabsatz"/>
        <w:numPr>
          <w:ilvl w:val="0"/>
          <w:numId w:val="5"/>
        </w:numPr>
        <w:tabs>
          <w:tab w:val="clear" w:pos="426"/>
        </w:tabs>
        <w:spacing w:line="240" w:lineRule="atLeast"/>
        <w:rPr>
          <w:sz w:val="19"/>
          <w:szCs w:val="19"/>
        </w:rPr>
      </w:pPr>
      <w:r w:rsidRPr="0033481C">
        <w:rPr>
          <w:sz w:val="19"/>
          <w:szCs w:val="19"/>
        </w:rPr>
        <w:t>Benutzername und individuelle Kennwörter sind notwendig um sich im Netzwerk anzumelden</w:t>
      </w:r>
    </w:p>
    <w:p w14:paraId="24AA995B" w14:textId="77777777" w:rsidR="0033481C" w:rsidRPr="0033481C" w:rsidRDefault="0033481C" w:rsidP="00FD77B4">
      <w:pPr>
        <w:pStyle w:val="Listenabsatz"/>
        <w:numPr>
          <w:ilvl w:val="0"/>
          <w:numId w:val="5"/>
        </w:numPr>
        <w:tabs>
          <w:tab w:val="clear" w:pos="426"/>
        </w:tabs>
        <w:spacing w:line="240" w:lineRule="atLeast"/>
        <w:rPr>
          <w:sz w:val="19"/>
          <w:szCs w:val="19"/>
        </w:rPr>
      </w:pPr>
      <w:r w:rsidRPr="0033481C">
        <w:rPr>
          <w:sz w:val="19"/>
          <w:szCs w:val="19"/>
        </w:rPr>
        <w:t>Diese Nutzerkennung entspricht den Vorgaben des BSI.</w:t>
      </w:r>
    </w:p>
    <w:p w14:paraId="3FC9F80C" w14:textId="77777777" w:rsidR="0033481C" w:rsidRPr="0033481C" w:rsidRDefault="0033481C" w:rsidP="00FD77B4">
      <w:pPr>
        <w:pStyle w:val="Listenabsatz"/>
        <w:numPr>
          <w:ilvl w:val="0"/>
          <w:numId w:val="5"/>
        </w:numPr>
        <w:tabs>
          <w:tab w:val="clear" w:pos="426"/>
        </w:tabs>
        <w:spacing w:line="240" w:lineRule="atLeast"/>
        <w:rPr>
          <w:sz w:val="19"/>
          <w:szCs w:val="19"/>
        </w:rPr>
      </w:pPr>
      <w:r w:rsidRPr="0033481C">
        <w:rPr>
          <w:sz w:val="19"/>
          <w:szCs w:val="19"/>
        </w:rPr>
        <w:t>Für die Server sind separate Passwörter eingerichtet.</w:t>
      </w:r>
    </w:p>
    <w:p w14:paraId="423DC2D8" w14:textId="77777777" w:rsidR="0033481C" w:rsidRPr="0033481C" w:rsidRDefault="0033481C" w:rsidP="00FD77B4">
      <w:pPr>
        <w:pStyle w:val="Listenabsatz"/>
        <w:numPr>
          <w:ilvl w:val="0"/>
          <w:numId w:val="5"/>
        </w:numPr>
        <w:tabs>
          <w:tab w:val="clear" w:pos="426"/>
        </w:tabs>
        <w:spacing w:line="240" w:lineRule="atLeast"/>
        <w:rPr>
          <w:sz w:val="19"/>
          <w:szCs w:val="19"/>
        </w:rPr>
      </w:pPr>
      <w:r w:rsidRPr="0033481C">
        <w:rPr>
          <w:sz w:val="19"/>
          <w:szCs w:val="19"/>
        </w:rPr>
        <w:t>Nach 3-maliger Fehleingabe ist das Nutzerkonto gesperrt.</w:t>
      </w:r>
    </w:p>
    <w:p w14:paraId="5668B42E" w14:textId="77777777" w:rsidR="0033481C" w:rsidRPr="0033481C" w:rsidRDefault="0033481C" w:rsidP="00FD77B4">
      <w:pPr>
        <w:pStyle w:val="Listenabsatz"/>
        <w:numPr>
          <w:ilvl w:val="0"/>
          <w:numId w:val="5"/>
        </w:numPr>
        <w:tabs>
          <w:tab w:val="clear" w:pos="426"/>
        </w:tabs>
        <w:spacing w:line="240" w:lineRule="atLeast"/>
        <w:rPr>
          <w:sz w:val="19"/>
          <w:szCs w:val="19"/>
        </w:rPr>
      </w:pPr>
      <w:r w:rsidRPr="0033481C">
        <w:rPr>
          <w:sz w:val="19"/>
          <w:szCs w:val="19"/>
        </w:rPr>
        <w:t>Es gibt einen Prozess zur Rechtevergabe bei Neuantritt von Mitarbeitern.</w:t>
      </w:r>
    </w:p>
    <w:p w14:paraId="09D52F24" w14:textId="77777777" w:rsidR="0033481C" w:rsidRPr="0033481C" w:rsidRDefault="0033481C" w:rsidP="00FD77B4">
      <w:pPr>
        <w:pStyle w:val="Listenabsatz"/>
        <w:numPr>
          <w:ilvl w:val="0"/>
          <w:numId w:val="5"/>
        </w:numPr>
        <w:tabs>
          <w:tab w:val="clear" w:pos="426"/>
        </w:tabs>
        <w:spacing w:line="240" w:lineRule="atLeast"/>
        <w:rPr>
          <w:sz w:val="19"/>
          <w:szCs w:val="19"/>
        </w:rPr>
      </w:pPr>
      <w:r w:rsidRPr="0033481C">
        <w:rPr>
          <w:sz w:val="19"/>
          <w:szCs w:val="19"/>
        </w:rPr>
        <w:t>Es gibt einen Prozess zum Rechteentzug bei Austritt von Mitarbeitern.</w:t>
      </w:r>
    </w:p>
    <w:p w14:paraId="527E372B" w14:textId="77777777" w:rsidR="0033481C" w:rsidRPr="0033481C" w:rsidRDefault="0033481C" w:rsidP="00FD77B4">
      <w:pPr>
        <w:pStyle w:val="Listenabsatz"/>
        <w:numPr>
          <w:ilvl w:val="0"/>
          <w:numId w:val="5"/>
        </w:numPr>
        <w:tabs>
          <w:tab w:val="clear" w:pos="426"/>
        </w:tabs>
        <w:spacing w:line="240" w:lineRule="atLeast"/>
        <w:rPr>
          <w:sz w:val="19"/>
          <w:szCs w:val="19"/>
        </w:rPr>
      </w:pPr>
      <w:r w:rsidRPr="0033481C">
        <w:rPr>
          <w:sz w:val="19"/>
          <w:szCs w:val="19"/>
        </w:rPr>
        <w:t xml:space="preserve">Verpflichtung auf das Datengeheimnis ist vorhanden. </w:t>
      </w:r>
    </w:p>
    <w:p w14:paraId="4F174436" w14:textId="77777777" w:rsidR="0033481C" w:rsidRPr="005B06BF" w:rsidRDefault="0033481C" w:rsidP="005B06BF">
      <w:pPr>
        <w:spacing w:line="240" w:lineRule="atLeast"/>
        <w:rPr>
          <w:sz w:val="19"/>
          <w:szCs w:val="19"/>
        </w:rPr>
      </w:pPr>
    </w:p>
    <w:p w14:paraId="4AA0B26B" w14:textId="77777777" w:rsidR="0033481C" w:rsidRPr="005B06BF" w:rsidRDefault="0033481C" w:rsidP="005B06BF">
      <w:pPr>
        <w:tabs>
          <w:tab w:val="clear" w:pos="426"/>
        </w:tabs>
        <w:spacing w:line="240" w:lineRule="atLeast"/>
        <w:ind w:left="360"/>
        <w:rPr>
          <w:sz w:val="19"/>
          <w:szCs w:val="19"/>
        </w:rPr>
      </w:pPr>
      <w:r w:rsidRPr="005B06BF">
        <w:rPr>
          <w:b/>
          <w:bCs/>
          <w:sz w:val="19"/>
          <w:szCs w:val="19"/>
        </w:rPr>
        <w:t>Zugriffskontrolle</w:t>
      </w:r>
      <w:r w:rsidRPr="005B06BF">
        <w:rPr>
          <w:sz w:val="19"/>
          <w:szCs w:val="19"/>
        </w:rPr>
        <w:br/>
        <w:t>Die Zugriffskontrolle gewährleistet, dass die zur Benutzung eines Datenverarbeitungssystems Berechtigten ausschließlich auf die ihrer Zugriffsberechtigung unterliegenden Daten zugreifen können und dass Daten bei der Verarbeitung, Nutzung und nach der Speicherung nicht unbefugt gelesen, kopiert, verändert oder entfernt werden können.</w:t>
      </w:r>
    </w:p>
    <w:p w14:paraId="11E994CE" w14:textId="77777777" w:rsidR="0033481C" w:rsidRPr="0033481C" w:rsidRDefault="0033481C" w:rsidP="005B06BF">
      <w:pPr>
        <w:spacing w:line="240" w:lineRule="atLeast"/>
        <w:ind w:left="708"/>
        <w:rPr>
          <w:sz w:val="19"/>
          <w:szCs w:val="19"/>
        </w:rPr>
      </w:pPr>
    </w:p>
    <w:p w14:paraId="48FE65D2" w14:textId="77777777" w:rsidR="0033481C" w:rsidRPr="005B06BF" w:rsidRDefault="0033481C" w:rsidP="005B06BF">
      <w:pPr>
        <w:spacing w:line="240" w:lineRule="atLeast"/>
        <w:ind w:left="360"/>
        <w:rPr>
          <w:sz w:val="19"/>
          <w:szCs w:val="19"/>
        </w:rPr>
      </w:pPr>
      <w:r w:rsidRPr="005B06BF">
        <w:rPr>
          <w:sz w:val="19"/>
          <w:szCs w:val="19"/>
        </w:rPr>
        <w:t>In den vom Auftragnehmer genutzten Datenverarbeitungssystemen sind Berechtigungsprofile hinterlegt, in denen die zugriffsberechtigten Personen festgelegt sind. Die Rechte werden in einem geregelten Verfahren vergeben, und die Notwendigkeit der bestehenden Rechte wird regelmäßig kontrolliert. Die Einrichtung und Freigabe werden dokumentiert.</w:t>
      </w:r>
    </w:p>
    <w:p w14:paraId="629511F6" w14:textId="77777777" w:rsidR="0033481C" w:rsidRPr="0033481C" w:rsidRDefault="0033481C" w:rsidP="005B06BF">
      <w:pPr>
        <w:spacing w:line="240" w:lineRule="atLeast"/>
        <w:ind w:left="708"/>
        <w:rPr>
          <w:sz w:val="19"/>
          <w:szCs w:val="19"/>
        </w:rPr>
      </w:pPr>
    </w:p>
    <w:p w14:paraId="0BDF010F" w14:textId="77777777" w:rsidR="0033481C" w:rsidRPr="005B06BF" w:rsidRDefault="0033481C" w:rsidP="005B06BF">
      <w:pPr>
        <w:spacing w:line="240" w:lineRule="atLeast"/>
        <w:ind w:left="360"/>
        <w:rPr>
          <w:sz w:val="19"/>
          <w:szCs w:val="19"/>
        </w:rPr>
      </w:pPr>
      <w:r w:rsidRPr="005B06BF">
        <w:rPr>
          <w:sz w:val="19"/>
          <w:szCs w:val="19"/>
        </w:rPr>
        <w:t>Der Auftragnehmer hat die technischen und organisatorischen Maßnahmen getroffen, die sicherstellen, dass ausscheidenden Mitarbeitern sämtliche Unterlagen, Zugangsberechtigungen und Zugriffsrechte entzogen bzw. gelöscht werden um einen unberechtigten Zugriff auf die Daten des Auftraggebers zu verhindern.</w:t>
      </w:r>
    </w:p>
    <w:p w14:paraId="05384524" w14:textId="77777777" w:rsidR="0033481C" w:rsidRPr="0033481C" w:rsidRDefault="0033481C" w:rsidP="005B06BF">
      <w:pPr>
        <w:spacing w:line="240" w:lineRule="atLeast"/>
        <w:ind w:left="708"/>
        <w:rPr>
          <w:sz w:val="19"/>
          <w:szCs w:val="19"/>
        </w:rPr>
      </w:pPr>
    </w:p>
    <w:p w14:paraId="5AC11B64" w14:textId="77777777" w:rsidR="0033481C" w:rsidRPr="005B06BF" w:rsidRDefault="0033481C" w:rsidP="005B06BF">
      <w:pPr>
        <w:spacing w:line="240" w:lineRule="atLeast"/>
        <w:ind w:left="360"/>
        <w:rPr>
          <w:sz w:val="19"/>
          <w:szCs w:val="19"/>
        </w:rPr>
      </w:pPr>
      <w:r w:rsidRPr="005B06BF">
        <w:rPr>
          <w:sz w:val="19"/>
          <w:szCs w:val="19"/>
        </w:rPr>
        <w:t>Der Zugang zu Daten über Kunden für den SupraTix Support ist auf ein Mindestmaß beschränkt. Dieser Zugang erfolgt über eine eigene Installation. Damit ist es möglich, Informationen zu den Kunden einzusehen, die für die Aufgaben des Supports notwendig sind. Diese Rolle muss jedem Supportmitarbeiter individuell zugewiesen werden. Der Zugriff ist auf folgende Daten beschränkt:</w:t>
      </w:r>
    </w:p>
    <w:p w14:paraId="3D44B6B3" w14:textId="77777777" w:rsidR="0033481C" w:rsidRPr="005B06BF" w:rsidRDefault="0033481C" w:rsidP="00FD77B4">
      <w:pPr>
        <w:pStyle w:val="Listenabsatz"/>
        <w:numPr>
          <w:ilvl w:val="0"/>
          <w:numId w:val="15"/>
        </w:numPr>
        <w:tabs>
          <w:tab w:val="clear" w:pos="426"/>
        </w:tabs>
        <w:spacing w:line="240" w:lineRule="atLeast"/>
        <w:rPr>
          <w:sz w:val="19"/>
          <w:szCs w:val="19"/>
        </w:rPr>
      </w:pPr>
      <w:r w:rsidRPr="005B06BF">
        <w:rPr>
          <w:sz w:val="19"/>
          <w:szCs w:val="19"/>
        </w:rPr>
        <w:t>Name, Vorname, Geschlecht und E-Mail-Adresse des Kunden bzw. der Benutzer der Kundeninstanz</w:t>
      </w:r>
    </w:p>
    <w:p w14:paraId="1021D609" w14:textId="6BF882B6" w:rsidR="0033481C" w:rsidRPr="005B06BF" w:rsidRDefault="0033481C" w:rsidP="00FD77B4">
      <w:pPr>
        <w:pStyle w:val="Listenabsatz"/>
        <w:numPr>
          <w:ilvl w:val="0"/>
          <w:numId w:val="15"/>
        </w:numPr>
        <w:tabs>
          <w:tab w:val="clear" w:pos="426"/>
        </w:tabs>
        <w:spacing w:line="240" w:lineRule="atLeast"/>
        <w:rPr>
          <w:sz w:val="19"/>
          <w:szCs w:val="19"/>
        </w:rPr>
      </w:pPr>
      <w:r w:rsidRPr="005B06BF">
        <w:rPr>
          <w:sz w:val="19"/>
          <w:szCs w:val="19"/>
        </w:rPr>
        <w:t>Gebuchte Leistungen bzw. Anwendungen und Abrechnungsdaten</w:t>
      </w:r>
      <w:r w:rsidR="005B06BF">
        <w:rPr>
          <w:sz w:val="19"/>
          <w:szCs w:val="19"/>
        </w:rPr>
        <w:br/>
      </w:r>
    </w:p>
    <w:p w14:paraId="7D1CC50C" w14:textId="4B7D82DA" w:rsidR="0033481C" w:rsidRPr="0033481C" w:rsidRDefault="0033481C" w:rsidP="005B06BF">
      <w:pPr>
        <w:spacing w:line="240" w:lineRule="atLeast"/>
        <w:ind w:left="426"/>
        <w:rPr>
          <w:sz w:val="19"/>
          <w:szCs w:val="19"/>
        </w:rPr>
      </w:pPr>
      <w:r w:rsidRPr="0033481C">
        <w:rPr>
          <w:sz w:val="19"/>
          <w:szCs w:val="19"/>
        </w:rPr>
        <w:lastRenderedPageBreak/>
        <w:t>Der Zugriff auf technischer Ebene auf Kundendaten, z.B. über die Datenbank des Kunden, ist ausschließlich eigens dafür benannten Mitarbeitern der SupraTix möglich. In diesem Fall verwenden besagte Mitarbeiter jeweils eigene Benutzerkonten. Der Zugriff ist nur gestattet, wenn eine Supportaufgabe vorliegt, die nicht durch den Kunden oder den Support allein</w:t>
      </w:r>
      <w:r w:rsidR="005B06BF">
        <w:rPr>
          <w:sz w:val="19"/>
          <w:szCs w:val="19"/>
        </w:rPr>
        <w:t xml:space="preserve"> </w:t>
      </w:r>
      <w:r w:rsidRPr="0033481C">
        <w:rPr>
          <w:sz w:val="19"/>
          <w:szCs w:val="19"/>
        </w:rPr>
        <w:t>gelöst werden kann und der Auftraggeber seine Einwilligung zum Zugriff schriftlich erteilt hat. Diese wird im Ticketsystem protokolliert. Sollte die Aufgabe auch durch direkten Zugriff auf die Daten nicht lösbar sein, kann eine lokale Kopie der Daten z.B. für Debuggingzwecke erstellt und dem verantwortlichen Entwickler zugänglich gemacht werden. Nach Abschluss der Arbeiten werden lokale Kopien unverzüglich gelöscht.</w:t>
      </w:r>
    </w:p>
    <w:p w14:paraId="53C05CE3" w14:textId="77777777" w:rsidR="0033481C" w:rsidRPr="0033481C" w:rsidRDefault="0033481C" w:rsidP="005B06BF">
      <w:pPr>
        <w:spacing w:line="240" w:lineRule="atLeast"/>
        <w:ind w:left="426"/>
        <w:rPr>
          <w:sz w:val="19"/>
          <w:szCs w:val="19"/>
        </w:rPr>
      </w:pPr>
      <w:r w:rsidRPr="0033481C">
        <w:rPr>
          <w:sz w:val="19"/>
          <w:szCs w:val="19"/>
        </w:rPr>
        <w:t>Maßnahmen, die gewährleisten, dass die zur Benutzung eines Datenverarbeitungssystems Berechtigten ausschließlich auf die ihrer Zugangsberechtigung unterliegenden Daten zugreifen können, und dass personenbezogene Daten bei der Verarbeitung, Nutzung und nach der Speicherung nicht unbefugt gelesen, kopiert, verändert oder entfernt werden können:</w:t>
      </w:r>
    </w:p>
    <w:p w14:paraId="15B8504D" w14:textId="77777777" w:rsidR="0033481C" w:rsidRPr="005B06BF" w:rsidRDefault="0033481C" w:rsidP="00FD77B4">
      <w:pPr>
        <w:pStyle w:val="Listenabsatz"/>
        <w:numPr>
          <w:ilvl w:val="0"/>
          <w:numId w:val="17"/>
        </w:numPr>
        <w:tabs>
          <w:tab w:val="clear" w:pos="426"/>
        </w:tabs>
        <w:spacing w:line="240" w:lineRule="atLeast"/>
        <w:rPr>
          <w:sz w:val="19"/>
          <w:szCs w:val="19"/>
        </w:rPr>
      </w:pPr>
      <w:r w:rsidRPr="005B06BF">
        <w:rPr>
          <w:sz w:val="19"/>
          <w:szCs w:val="19"/>
        </w:rPr>
        <w:t>durch differenzierte Berechtigungen, gesteuert durch die Anmeldung</w:t>
      </w:r>
    </w:p>
    <w:p w14:paraId="5AED59A9" w14:textId="77777777" w:rsidR="0033481C" w:rsidRPr="005B06BF" w:rsidRDefault="0033481C" w:rsidP="00FD77B4">
      <w:pPr>
        <w:pStyle w:val="Listenabsatz"/>
        <w:numPr>
          <w:ilvl w:val="0"/>
          <w:numId w:val="17"/>
        </w:numPr>
        <w:tabs>
          <w:tab w:val="clear" w:pos="426"/>
        </w:tabs>
        <w:spacing w:line="240" w:lineRule="atLeast"/>
        <w:rPr>
          <w:sz w:val="19"/>
          <w:szCs w:val="19"/>
        </w:rPr>
      </w:pPr>
      <w:r w:rsidRPr="005B06BF">
        <w:rPr>
          <w:sz w:val="19"/>
          <w:szCs w:val="19"/>
        </w:rPr>
        <w:t>extra Administrationspasswörter</w:t>
      </w:r>
    </w:p>
    <w:p w14:paraId="5E95915E" w14:textId="77777777" w:rsidR="0033481C" w:rsidRPr="005B06BF" w:rsidRDefault="0033481C" w:rsidP="00FD77B4">
      <w:pPr>
        <w:pStyle w:val="Listenabsatz"/>
        <w:numPr>
          <w:ilvl w:val="0"/>
          <w:numId w:val="17"/>
        </w:numPr>
        <w:tabs>
          <w:tab w:val="clear" w:pos="426"/>
        </w:tabs>
        <w:spacing w:line="240" w:lineRule="atLeast"/>
        <w:rPr>
          <w:sz w:val="19"/>
          <w:szCs w:val="19"/>
        </w:rPr>
      </w:pPr>
      <w:r w:rsidRPr="005B06BF">
        <w:rPr>
          <w:sz w:val="19"/>
          <w:szCs w:val="19"/>
        </w:rPr>
        <w:t>Zugriffskontrolle findet ausschließlich über die Authentifizierung des Nutzers statt</w:t>
      </w:r>
    </w:p>
    <w:p w14:paraId="2AF6AF59" w14:textId="77777777" w:rsidR="0033481C" w:rsidRPr="005B06BF" w:rsidRDefault="0033481C" w:rsidP="00FD77B4">
      <w:pPr>
        <w:pStyle w:val="Listenabsatz"/>
        <w:numPr>
          <w:ilvl w:val="0"/>
          <w:numId w:val="17"/>
        </w:numPr>
        <w:tabs>
          <w:tab w:val="clear" w:pos="426"/>
        </w:tabs>
        <w:spacing w:line="240" w:lineRule="atLeast"/>
        <w:rPr>
          <w:sz w:val="19"/>
          <w:szCs w:val="19"/>
        </w:rPr>
      </w:pPr>
      <w:r w:rsidRPr="005B06BF">
        <w:rPr>
          <w:sz w:val="19"/>
          <w:szCs w:val="19"/>
        </w:rPr>
        <w:t>Kennwortwechsel bei Ausscheiden von Mitarbeitern</w:t>
      </w:r>
    </w:p>
    <w:p w14:paraId="54B1A7E5" w14:textId="6B4947A2" w:rsidR="0033481C" w:rsidRPr="005B06BF" w:rsidRDefault="0033481C" w:rsidP="00FD77B4">
      <w:pPr>
        <w:pStyle w:val="Listenabsatz"/>
        <w:numPr>
          <w:ilvl w:val="0"/>
          <w:numId w:val="17"/>
        </w:numPr>
        <w:tabs>
          <w:tab w:val="clear" w:pos="426"/>
        </w:tabs>
        <w:spacing w:line="240" w:lineRule="atLeast"/>
        <w:jc w:val="left"/>
        <w:rPr>
          <w:sz w:val="19"/>
          <w:szCs w:val="19"/>
        </w:rPr>
      </w:pPr>
      <w:r w:rsidRPr="005B06BF">
        <w:rPr>
          <w:sz w:val="19"/>
          <w:szCs w:val="19"/>
        </w:rPr>
        <w:t>Eine Anti SPAM Lösung wird eingesetzt</w:t>
      </w:r>
      <w:r w:rsidR="005B06BF">
        <w:rPr>
          <w:sz w:val="19"/>
          <w:szCs w:val="19"/>
        </w:rPr>
        <w:t>.</w:t>
      </w:r>
      <w:r w:rsidR="005B06BF">
        <w:rPr>
          <w:sz w:val="19"/>
          <w:szCs w:val="19"/>
        </w:rPr>
        <w:br/>
      </w:r>
    </w:p>
    <w:p w14:paraId="3E82EFBB" w14:textId="77777777" w:rsidR="0033481C" w:rsidRPr="0033481C" w:rsidRDefault="0033481C" w:rsidP="005B06BF">
      <w:pPr>
        <w:tabs>
          <w:tab w:val="clear" w:pos="426"/>
        </w:tabs>
        <w:spacing w:line="240" w:lineRule="atLeast"/>
        <w:ind w:left="360"/>
        <w:rPr>
          <w:sz w:val="19"/>
          <w:szCs w:val="19"/>
        </w:rPr>
      </w:pPr>
      <w:r w:rsidRPr="005B06BF">
        <w:rPr>
          <w:b/>
          <w:bCs/>
          <w:sz w:val="19"/>
          <w:szCs w:val="19"/>
        </w:rPr>
        <w:t>Trennungskontrolle</w:t>
      </w:r>
      <w:r w:rsidRPr="0033481C">
        <w:rPr>
          <w:sz w:val="19"/>
          <w:szCs w:val="19"/>
        </w:rPr>
        <w:br/>
        <w:t>Maßnahmen, die sicherstellen, dass Daten die zu unterschiedlichen Zwecken übermittelt wurden, auch getrennt verarbeitet werden:</w:t>
      </w:r>
    </w:p>
    <w:p w14:paraId="4033B638" w14:textId="77777777" w:rsidR="0033481C" w:rsidRPr="005B06BF" w:rsidRDefault="0033481C" w:rsidP="00FD77B4">
      <w:pPr>
        <w:pStyle w:val="Listenabsatz"/>
        <w:numPr>
          <w:ilvl w:val="0"/>
          <w:numId w:val="16"/>
        </w:numPr>
        <w:tabs>
          <w:tab w:val="clear" w:pos="426"/>
        </w:tabs>
        <w:spacing w:line="240" w:lineRule="atLeast"/>
        <w:rPr>
          <w:sz w:val="19"/>
          <w:szCs w:val="19"/>
        </w:rPr>
      </w:pPr>
      <w:r w:rsidRPr="005B06BF">
        <w:rPr>
          <w:sz w:val="19"/>
          <w:szCs w:val="19"/>
        </w:rPr>
        <w:t>durch Nutzeranmeldung am Netzwerk, sowie Branchenlösung</w:t>
      </w:r>
    </w:p>
    <w:p w14:paraId="1AE261A8" w14:textId="77777777" w:rsidR="0033481C" w:rsidRPr="005B06BF" w:rsidRDefault="0033481C" w:rsidP="00FD77B4">
      <w:pPr>
        <w:pStyle w:val="Listenabsatz"/>
        <w:numPr>
          <w:ilvl w:val="0"/>
          <w:numId w:val="16"/>
        </w:numPr>
        <w:tabs>
          <w:tab w:val="clear" w:pos="426"/>
        </w:tabs>
        <w:spacing w:line="240" w:lineRule="atLeast"/>
        <w:rPr>
          <w:sz w:val="19"/>
          <w:szCs w:val="19"/>
        </w:rPr>
      </w:pPr>
      <w:r w:rsidRPr="005B06BF">
        <w:rPr>
          <w:sz w:val="19"/>
          <w:szCs w:val="19"/>
        </w:rPr>
        <w:t>zentraler Domaincontroller sorgt für die Authentifizierung und Autorisierung der berechtigten Computer und Benutzer</w:t>
      </w:r>
    </w:p>
    <w:p w14:paraId="79C91F4D" w14:textId="77777777" w:rsidR="0033481C" w:rsidRPr="005B06BF" w:rsidRDefault="0033481C" w:rsidP="00FD77B4">
      <w:pPr>
        <w:pStyle w:val="Listenabsatz"/>
        <w:numPr>
          <w:ilvl w:val="0"/>
          <w:numId w:val="16"/>
        </w:numPr>
        <w:tabs>
          <w:tab w:val="clear" w:pos="426"/>
        </w:tabs>
        <w:spacing w:line="240" w:lineRule="atLeast"/>
        <w:rPr>
          <w:sz w:val="19"/>
          <w:szCs w:val="19"/>
        </w:rPr>
      </w:pPr>
      <w:r w:rsidRPr="005B06BF">
        <w:rPr>
          <w:sz w:val="19"/>
          <w:szCs w:val="19"/>
        </w:rPr>
        <w:t>Nutzer- und Rechteverwaltung in der Branchenlösung</w:t>
      </w:r>
    </w:p>
    <w:p w14:paraId="33C2D2CC" w14:textId="77777777" w:rsidR="0033481C" w:rsidRPr="005B06BF" w:rsidRDefault="0033481C" w:rsidP="00FD77B4">
      <w:pPr>
        <w:pStyle w:val="Listenabsatz"/>
        <w:numPr>
          <w:ilvl w:val="0"/>
          <w:numId w:val="16"/>
        </w:numPr>
        <w:tabs>
          <w:tab w:val="clear" w:pos="426"/>
        </w:tabs>
        <w:spacing w:line="240" w:lineRule="atLeast"/>
        <w:rPr>
          <w:sz w:val="19"/>
          <w:szCs w:val="19"/>
        </w:rPr>
      </w:pPr>
      <w:r w:rsidRPr="005B06BF">
        <w:rPr>
          <w:sz w:val="19"/>
          <w:szCs w:val="19"/>
        </w:rPr>
        <w:t>Integrität (Art. 32 Abs. 1 lit. b DS-GVO)</w:t>
      </w:r>
    </w:p>
    <w:p w14:paraId="541D9F78" w14:textId="77777777" w:rsidR="0033481C" w:rsidRPr="0033481C" w:rsidRDefault="0033481C" w:rsidP="005B06BF">
      <w:pPr>
        <w:tabs>
          <w:tab w:val="clear" w:pos="426"/>
        </w:tabs>
        <w:spacing w:line="240" w:lineRule="atLeast"/>
        <w:ind w:left="360"/>
        <w:rPr>
          <w:sz w:val="19"/>
          <w:szCs w:val="19"/>
        </w:rPr>
      </w:pPr>
      <w:r w:rsidRPr="0033481C">
        <w:rPr>
          <w:sz w:val="19"/>
          <w:szCs w:val="19"/>
        </w:rPr>
        <w:t>Pseudonymisierung (Art. 32 Abs. 1 lit. a DS-GVO; Art. 25 Abs. 1 DS-GVO)</w:t>
      </w:r>
      <w:r w:rsidRPr="0033481C">
        <w:rPr>
          <w:sz w:val="19"/>
          <w:szCs w:val="19"/>
        </w:rPr>
        <w:br/>
        <w:t>Die Verarbeitung personenbezogener Daten in einer Weise, dass die Daten ohne Hinzuziehung zusätzlicher Informationen nicht mehr einer spezifischen betroffenen Person zugeordnet werden können, sofern diese zusätzlichen Informationen gesondert aufbewahrt werden und entsprechende technischen und organisatorischen Maßnahmen unterliegen;</w:t>
      </w:r>
    </w:p>
    <w:p w14:paraId="0F7BA3C0" w14:textId="77777777" w:rsidR="0033481C" w:rsidRPr="0033481C" w:rsidRDefault="0033481C" w:rsidP="0033481C">
      <w:pPr>
        <w:spacing w:line="240" w:lineRule="atLeast"/>
        <w:rPr>
          <w:sz w:val="19"/>
          <w:szCs w:val="19"/>
        </w:rPr>
      </w:pPr>
    </w:p>
    <w:p w14:paraId="1545B879" w14:textId="15363199" w:rsidR="0033481C" w:rsidRPr="0033481C" w:rsidRDefault="0033481C" w:rsidP="00E759FB">
      <w:pPr>
        <w:pStyle w:val="berschrift1"/>
      </w:pPr>
      <w:r w:rsidRPr="0033481C">
        <w:t>Integrität (Art. 32 Abs. 1 lit. b DS-GVO)</w:t>
      </w:r>
    </w:p>
    <w:p w14:paraId="2EC2A485" w14:textId="77777777" w:rsidR="0033481C" w:rsidRPr="0033481C" w:rsidRDefault="0033481C" w:rsidP="005B06BF">
      <w:pPr>
        <w:tabs>
          <w:tab w:val="clear" w:pos="426"/>
        </w:tabs>
        <w:spacing w:line="240" w:lineRule="atLeast"/>
        <w:ind w:left="360"/>
        <w:rPr>
          <w:sz w:val="19"/>
          <w:szCs w:val="19"/>
        </w:rPr>
      </w:pPr>
      <w:r w:rsidRPr="005B06BF">
        <w:rPr>
          <w:b/>
          <w:bCs/>
          <w:sz w:val="19"/>
          <w:szCs w:val="19"/>
        </w:rPr>
        <w:t>Weitergabekontrolle</w:t>
      </w:r>
      <w:r w:rsidRPr="0033481C">
        <w:rPr>
          <w:sz w:val="19"/>
          <w:szCs w:val="19"/>
        </w:rPr>
        <w:br/>
        <w:t>Die Weitergabekontrolle gewährleistet, dass personenbezogene Daten bei der elektronischen Übertragung oder während ihres Transports oder ihrer Speicherung auf Datenträger nicht unbefugt gelesen, kopiert, verändert oder entfernt werden können.</w:t>
      </w:r>
    </w:p>
    <w:p w14:paraId="7C2E3C62" w14:textId="77777777" w:rsidR="0033481C" w:rsidRPr="0033481C" w:rsidRDefault="0033481C" w:rsidP="005B06BF">
      <w:pPr>
        <w:spacing w:line="240" w:lineRule="atLeast"/>
        <w:ind w:left="360"/>
        <w:rPr>
          <w:sz w:val="19"/>
          <w:szCs w:val="19"/>
        </w:rPr>
      </w:pPr>
      <w:r w:rsidRPr="0033481C">
        <w:rPr>
          <w:sz w:val="19"/>
          <w:szCs w:val="19"/>
        </w:rPr>
        <w:t>Die Weitergabekontrolle wird durch verschiedene Maßnahmen gewährleistet. Zum einen werden Daten nicht außerhalb der Rechenzentren gespeichert, mit Ausnahme der in Ziffer 2 genannten Speicherung für Debuggingzwecke. Die Mitarbeiter der Rechenzentrenbetreiber haben grundsätzlich keinen Zugriff oder Zugang zu den auf den Datenträgern gespeicherten Daten und können diese Daten weder lesen noch verändern.</w:t>
      </w:r>
    </w:p>
    <w:p w14:paraId="14CF730A" w14:textId="77777777" w:rsidR="0033481C" w:rsidRPr="0033481C" w:rsidRDefault="0033481C" w:rsidP="005B06BF">
      <w:pPr>
        <w:spacing w:line="240" w:lineRule="atLeast"/>
        <w:ind w:left="360"/>
        <w:rPr>
          <w:sz w:val="19"/>
          <w:szCs w:val="19"/>
        </w:rPr>
      </w:pPr>
      <w:r w:rsidRPr="0033481C">
        <w:rPr>
          <w:sz w:val="19"/>
          <w:szCs w:val="19"/>
        </w:rPr>
        <w:t xml:space="preserve">Zum anderen werden Daten grundsätzlich nur über verschlüsselte Verbindungen zwischen dem Server und dem Client des Kunden außerhalb des Rechenzentrums übertragen. Hierbei kommt das SSL verschlüsselte HTTP Protokoll (HTTPS) zum Einsatz. Sollte für besondere Supportaufgaben eine </w:t>
      </w:r>
      <w:r w:rsidRPr="0033481C">
        <w:rPr>
          <w:sz w:val="19"/>
          <w:szCs w:val="19"/>
        </w:rPr>
        <w:lastRenderedPageBreak/>
        <w:t xml:space="preserve">Übertragung von Daten in die Büroräume der SupraTix notwendig sein, findet diese ebenfalls ausschließlich verschlüsselt statt. </w:t>
      </w:r>
    </w:p>
    <w:p w14:paraId="757D0EC9" w14:textId="77777777" w:rsidR="0033481C" w:rsidRPr="0033481C" w:rsidRDefault="0033481C" w:rsidP="005B06BF">
      <w:pPr>
        <w:spacing w:line="240" w:lineRule="atLeast"/>
        <w:ind w:left="360"/>
        <w:rPr>
          <w:sz w:val="19"/>
          <w:szCs w:val="19"/>
        </w:rPr>
      </w:pPr>
      <w:r w:rsidRPr="0033481C">
        <w:rPr>
          <w:sz w:val="19"/>
          <w:szCs w:val="19"/>
        </w:rPr>
        <w:t>Eine Übertragung außerhalb Deutschlands findet nur dann statt, wenn der Auftraggeber oder seine Mitarbeiter die SupraTix Software im Ausland verwendet.</w:t>
      </w:r>
    </w:p>
    <w:p w14:paraId="59AD3226" w14:textId="77777777" w:rsidR="0033481C" w:rsidRPr="0033481C" w:rsidRDefault="0033481C" w:rsidP="005B06BF">
      <w:pPr>
        <w:spacing w:line="240" w:lineRule="atLeast"/>
        <w:ind w:left="360"/>
        <w:rPr>
          <w:sz w:val="19"/>
          <w:szCs w:val="19"/>
        </w:rPr>
      </w:pPr>
      <w:r w:rsidRPr="0033481C">
        <w:rPr>
          <w:sz w:val="19"/>
          <w:szCs w:val="19"/>
        </w:rPr>
        <w:t>Maßnahmen, die gewährleisten, dass personenbezogene Daten bei der elektronischen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w:t>
      </w:r>
    </w:p>
    <w:p w14:paraId="6469C2D4" w14:textId="012B9F54" w:rsidR="0033481C" w:rsidRPr="005B06BF" w:rsidRDefault="0033481C" w:rsidP="00FD77B4">
      <w:pPr>
        <w:pStyle w:val="Listenabsatz"/>
        <w:numPr>
          <w:ilvl w:val="0"/>
          <w:numId w:val="18"/>
        </w:numPr>
        <w:spacing w:line="240" w:lineRule="atLeast"/>
        <w:rPr>
          <w:sz w:val="19"/>
          <w:szCs w:val="19"/>
        </w:rPr>
      </w:pPr>
      <w:r w:rsidRPr="005B06BF">
        <w:rPr>
          <w:sz w:val="19"/>
          <w:szCs w:val="19"/>
        </w:rPr>
        <w:t>Externe Zugriffe erfolgen über VPN</w:t>
      </w:r>
    </w:p>
    <w:p w14:paraId="486435DA" w14:textId="6FDCFED3" w:rsidR="0033481C" w:rsidRPr="005B06BF" w:rsidRDefault="0033481C" w:rsidP="00FD77B4">
      <w:pPr>
        <w:pStyle w:val="Listenabsatz"/>
        <w:numPr>
          <w:ilvl w:val="0"/>
          <w:numId w:val="18"/>
        </w:numPr>
        <w:spacing w:line="240" w:lineRule="atLeast"/>
        <w:rPr>
          <w:sz w:val="19"/>
          <w:szCs w:val="19"/>
        </w:rPr>
      </w:pPr>
      <w:r w:rsidRPr="005B06BF">
        <w:rPr>
          <w:sz w:val="19"/>
          <w:szCs w:val="19"/>
        </w:rPr>
        <w:t>Für den Schutz des Netzwerkes werden lnternet-Security-Lösungen von Microsoft genutzt.</w:t>
      </w:r>
    </w:p>
    <w:p w14:paraId="1073AFEB" w14:textId="77777777" w:rsidR="005B06BF" w:rsidRDefault="0033481C" w:rsidP="00FD77B4">
      <w:pPr>
        <w:pStyle w:val="Listenabsatz"/>
        <w:numPr>
          <w:ilvl w:val="0"/>
          <w:numId w:val="18"/>
        </w:numPr>
        <w:spacing w:line="240" w:lineRule="atLeast"/>
        <w:rPr>
          <w:sz w:val="19"/>
          <w:szCs w:val="19"/>
        </w:rPr>
      </w:pPr>
      <w:r w:rsidRPr="005B06BF">
        <w:rPr>
          <w:sz w:val="19"/>
          <w:szCs w:val="19"/>
        </w:rPr>
        <w:t>Es erfolgt keinerlei Datenweitergabe an unberechtigte Dritte.</w:t>
      </w:r>
    </w:p>
    <w:p w14:paraId="199CD383" w14:textId="0810316B" w:rsidR="0033481C" w:rsidRPr="005B06BF" w:rsidRDefault="0033481C" w:rsidP="00FD77B4">
      <w:pPr>
        <w:pStyle w:val="Listenabsatz"/>
        <w:numPr>
          <w:ilvl w:val="0"/>
          <w:numId w:val="18"/>
        </w:numPr>
        <w:spacing w:line="240" w:lineRule="atLeast"/>
        <w:rPr>
          <w:sz w:val="19"/>
          <w:szCs w:val="19"/>
        </w:rPr>
      </w:pPr>
      <w:r w:rsidRPr="005B06BF">
        <w:rPr>
          <w:sz w:val="19"/>
          <w:szCs w:val="19"/>
        </w:rPr>
        <w:t>Laptop HDD/SSD, sowie mobile Datenträger sind mit FileVault (Apple) verschlüsselt.</w:t>
      </w:r>
      <w:r w:rsidR="005B06BF">
        <w:rPr>
          <w:sz w:val="19"/>
          <w:szCs w:val="19"/>
        </w:rPr>
        <w:br/>
      </w:r>
    </w:p>
    <w:p w14:paraId="306B0E59" w14:textId="77777777" w:rsidR="0033481C" w:rsidRPr="005B06BF" w:rsidRDefault="0033481C" w:rsidP="005B06BF">
      <w:pPr>
        <w:tabs>
          <w:tab w:val="clear" w:pos="426"/>
        </w:tabs>
        <w:spacing w:line="240" w:lineRule="atLeast"/>
        <w:ind w:left="360"/>
        <w:rPr>
          <w:sz w:val="19"/>
          <w:szCs w:val="19"/>
        </w:rPr>
      </w:pPr>
      <w:r w:rsidRPr="005B06BF">
        <w:rPr>
          <w:b/>
          <w:bCs/>
          <w:sz w:val="19"/>
          <w:szCs w:val="19"/>
        </w:rPr>
        <w:t>Eingabekontrolle</w:t>
      </w:r>
      <w:r w:rsidRPr="005B06BF">
        <w:rPr>
          <w:sz w:val="19"/>
          <w:szCs w:val="19"/>
        </w:rPr>
        <w:br/>
        <w:t>Die Eingabekontrolle gewährleistet, dass nachträglich überprüft und festgestellt werden kann, ob und von wem personenbezogene Daten in Datenverarbeitungssysteme eingegeben, verändert oder entfernt worden sind.</w:t>
      </w:r>
    </w:p>
    <w:p w14:paraId="16124A4C" w14:textId="77777777" w:rsidR="0033481C" w:rsidRPr="0033481C" w:rsidRDefault="0033481C" w:rsidP="005B06BF">
      <w:pPr>
        <w:spacing w:line="240" w:lineRule="atLeast"/>
        <w:ind w:left="360"/>
        <w:rPr>
          <w:sz w:val="19"/>
          <w:szCs w:val="19"/>
        </w:rPr>
      </w:pPr>
      <w:r w:rsidRPr="0033481C">
        <w:rPr>
          <w:sz w:val="19"/>
          <w:szCs w:val="19"/>
        </w:rPr>
        <w:t>Die Eingabekontrolle wird bei SupraTix über Protokolleinträge umgesetzt. Die Protokolleinträge sind nicht änderbar oder löschbar.</w:t>
      </w:r>
    </w:p>
    <w:p w14:paraId="56B8F08B" w14:textId="77777777" w:rsidR="0033481C" w:rsidRPr="0033481C" w:rsidRDefault="0033481C" w:rsidP="005B06BF">
      <w:pPr>
        <w:spacing w:line="240" w:lineRule="atLeast"/>
        <w:ind w:left="360"/>
        <w:rPr>
          <w:sz w:val="19"/>
          <w:szCs w:val="19"/>
        </w:rPr>
      </w:pPr>
      <w:r w:rsidRPr="0033481C">
        <w:rPr>
          <w:sz w:val="19"/>
          <w:szCs w:val="19"/>
        </w:rPr>
        <w:t>Darüber hinaus ist es für eine Vielzahl von verschiedenen Datensätzen direkt in der Anwendung ersichtlich, von welchem Benutzer diese zuletzt geändert wurden und wann diese Änderung stattfand.</w:t>
      </w:r>
    </w:p>
    <w:p w14:paraId="0FF0E169" w14:textId="77777777" w:rsidR="0033481C" w:rsidRPr="0033481C" w:rsidRDefault="0033481C" w:rsidP="005B06BF">
      <w:pPr>
        <w:spacing w:line="240" w:lineRule="atLeast"/>
        <w:ind w:left="360"/>
        <w:rPr>
          <w:sz w:val="19"/>
          <w:szCs w:val="19"/>
        </w:rPr>
      </w:pPr>
      <w:r w:rsidRPr="0033481C">
        <w:rPr>
          <w:sz w:val="19"/>
          <w:szCs w:val="19"/>
        </w:rPr>
        <w:t>Maßnahmen, die gewährleisten, dass nachträglich überprüft werden kann, ob und von wem personenbezogene Daten in Datenverarbeitungssystemen eingegeben, verändert oder entfernt werden können:</w:t>
      </w:r>
    </w:p>
    <w:p w14:paraId="1110C49A" w14:textId="3050221F" w:rsidR="005B06BF" w:rsidRPr="005B06BF" w:rsidRDefault="0033481C" w:rsidP="00FD77B4">
      <w:pPr>
        <w:pStyle w:val="Listenabsatz"/>
        <w:numPr>
          <w:ilvl w:val="0"/>
          <w:numId w:val="19"/>
        </w:numPr>
        <w:spacing w:line="240" w:lineRule="atLeast"/>
        <w:rPr>
          <w:sz w:val="19"/>
          <w:szCs w:val="19"/>
        </w:rPr>
      </w:pPr>
      <w:r w:rsidRPr="005B06BF">
        <w:rPr>
          <w:sz w:val="19"/>
          <w:szCs w:val="19"/>
        </w:rPr>
        <w:t>durch die personenbezogene Netzwerkanmeldung sowie durch die Anmeldung in den Branchenlösungen</w:t>
      </w:r>
      <w:r w:rsidR="005B06BF">
        <w:rPr>
          <w:sz w:val="19"/>
          <w:szCs w:val="19"/>
        </w:rPr>
        <w:br/>
      </w:r>
    </w:p>
    <w:p w14:paraId="678991EA" w14:textId="18968098" w:rsidR="0033481C" w:rsidRPr="0033481C" w:rsidRDefault="0033481C" w:rsidP="00E759FB">
      <w:pPr>
        <w:pStyle w:val="berschrift1"/>
      </w:pPr>
      <w:r w:rsidRPr="0033481C">
        <w:t>Verfügbarkeit und Belastbarkeit (Art. 32 Abs. 1 lit. b DS-GVO)</w:t>
      </w:r>
    </w:p>
    <w:p w14:paraId="23AF9B98" w14:textId="77777777" w:rsidR="0033481C" w:rsidRPr="0033481C" w:rsidRDefault="0033481C" w:rsidP="005B06BF">
      <w:pPr>
        <w:tabs>
          <w:tab w:val="clear" w:pos="426"/>
        </w:tabs>
        <w:spacing w:line="240" w:lineRule="atLeast"/>
        <w:ind w:left="360"/>
        <w:rPr>
          <w:sz w:val="19"/>
          <w:szCs w:val="19"/>
        </w:rPr>
      </w:pPr>
      <w:r w:rsidRPr="005B06BF">
        <w:rPr>
          <w:b/>
          <w:bCs/>
          <w:sz w:val="19"/>
          <w:szCs w:val="19"/>
        </w:rPr>
        <w:t>Verfügbarkeitskontrolle</w:t>
      </w:r>
      <w:r w:rsidRPr="0033481C">
        <w:rPr>
          <w:sz w:val="19"/>
          <w:szCs w:val="19"/>
        </w:rPr>
        <w:br/>
        <w:t>Ein mehrstufiges Sicherheitskonzept stellt die Verfügbarkeit der Daten sicher. Alle physikalischen Datenträger (Festplatten) sind als RAID-Verbund ausfallsicher angelegt und jede Komponente des verwendeten Storage Area Network (SAN) ist redundant vorhanden. Der Status der Datenträger wird laufend automatisch überwacht und defekte Festplatten werden unverzüglich ausgetauscht.</w:t>
      </w:r>
    </w:p>
    <w:p w14:paraId="22F0EB0A" w14:textId="000283D8" w:rsidR="0033481C" w:rsidRPr="0033481C" w:rsidRDefault="0033481C" w:rsidP="005B06BF">
      <w:pPr>
        <w:spacing w:line="240" w:lineRule="atLeast"/>
        <w:ind w:left="360"/>
        <w:rPr>
          <w:sz w:val="19"/>
          <w:szCs w:val="19"/>
        </w:rPr>
      </w:pPr>
      <w:r w:rsidRPr="0033481C">
        <w:rPr>
          <w:sz w:val="19"/>
          <w:szCs w:val="19"/>
        </w:rPr>
        <w:t>Die Kundendaten werden jede Nacht im einem getrennten Brandabschnitt gesichert und gespeichert. Es existiert ein schriftlicher Notfallplan, um die Sicherungen bei Verlust oder Zerstörung der physikalischen Datenträger auf andere Datenträger zurückzuspielen.</w:t>
      </w:r>
    </w:p>
    <w:p w14:paraId="0F75A9CA" w14:textId="77777777" w:rsidR="0033481C" w:rsidRPr="0033481C" w:rsidRDefault="0033481C" w:rsidP="005B06BF">
      <w:pPr>
        <w:spacing w:line="240" w:lineRule="atLeast"/>
        <w:ind w:left="360"/>
        <w:rPr>
          <w:sz w:val="19"/>
          <w:szCs w:val="19"/>
        </w:rPr>
      </w:pPr>
      <w:r w:rsidRPr="0033481C">
        <w:rPr>
          <w:sz w:val="19"/>
          <w:szCs w:val="19"/>
        </w:rPr>
        <w:t>Das Rechenzentrum bietet durch vollklimatisierte Sicherheitsräume zusammen mit einer Löschanlage weitgehenden Schutz vor Schäden durch äußere Einflüsse wie Feuer, Gas und Wasser.</w:t>
      </w:r>
    </w:p>
    <w:p w14:paraId="2FFF64FA" w14:textId="7B88AD49" w:rsidR="0033481C" w:rsidRPr="0033481C" w:rsidRDefault="005B06BF" w:rsidP="005B06BF">
      <w:pPr>
        <w:spacing w:line="240" w:lineRule="atLeast"/>
        <w:rPr>
          <w:sz w:val="19"/>
          <w:szCs w:val="19"/>
        </w:rPr>
      </w:pPr>
      <w:r>
        <w:rPr>
          <w:sz w:val="19"/>
          <w:szCs w:val="19"/>
        </w:rPr>
        <w:tab/>
      </w:r>
      <w:r w:rsidR="0033481C" w:rsidRPr="0033481C">
        <w:rPr>
          <w:sz w:val="19"/>
          <w:szCs w:val="19"/>
        </w:rPr>
        <w:t>Schutz gegen zufällige oder mutwillige Zerstörung bzw. Verlust:</w:t>
      </w:r>
    </w:p>
    <w:p w14:paraId="73D1A64E" w14:textId="5CAC6C08" w:rsidR="0033481C" w:rsidRPr="005B06BF" w:rsidRDefault="0033481C" w:rsidP="00FD77B4">
      <w:pPr>
        <w:pStyle w:val="Listenabsatz"/>
        <w:numPr>
          <w:ilvl w:val="0"/>
          <w:numId w:val="19"/>
        </w:numPr>
        <w:spacing w:line="240" w:lineRule="atLeast"/>
        <w:rPr>
          <w:sz w:val="19"/>
          <w:szCs w:val="19"/>
        </w:rPr>
      </w:pPr>
      <w:r w:rsidRPr="005B06BF">
        <w:rPr>
          <w:sz w:val="19"/>
          <w:szCs w:val="19"/>
        </w:rPr>
        <w:t>tägliche Datensicherung erfolgt auf einem NAS</w:t>
      </w:r>
    </w:p>
    <w:p w14:paraId="4CE5F639" w14:textId="273E7A30" w:rsidR="0033481C" w:rsidRPr="005B06BF" w:rsidRDefault="0033481C" w:rsidP="00FD77B4">
      <w:pPr>
        <w:pStyle w:val="Listenabsatz"/>
        <w:numPr>
          <w:ilvl w:val="0"/>
          <w:numId w:val="19"/>
        </w:numPr>
        <w:spacing w:line="240" w:lineRule="atLeast"/>
        <w:rPr>
          <w:sz w:val="19"/>
          <w:szCs w:val="19"/>
        </w:rPr>
      </w:pPr>
      <w:r w:rsidRPr="005B06BF">
        <w:rPr>
          <w:sz w:val="19"/>
          <w:szCs w:val="19"/>
        </w:rPr>
        <w:t>die Server sind mit RAID-Controller ausgestattet</w:t>
      </w:r>
    </w:p>
    <w:p w14:paraId="2D23B429" w14:textId="5266B169" w:rsidR="0033481C" w:rsidRPr="005B06BF" w:rsidRDefault="0033481C" w:rsidP="00FD77B4">
      <w:pPr>
        <w:pStyle w:val="Listenabsatz"/>
        <w:numPr>
          <w:ilvl w:val="0"/>
          <w:numId w:val="19"/>
        </w:numPr>
        <w:spacing w:line="240" w:lineRule="atLeast"/>
        <w:rPr>
          <w:sz w:val="19"/>
          <w:szCs w:val="19"/>
        </w:rPr>
      </w:pPr>
      <w:r w:rsidRPr="005B06BF">
        <w:rPr>
          <w:sz w:val="19"/>
          <w:szCs w:val="19"/>
        </w:rPr>
        <w:t>alle Server sind an USV's angeschlossen</w:t>
      </w:r>
    </w:p>
    <w:p w14:paraId="4DC35F5C" w14:textId="2B61B07F" w:rsidR="0033481C" w:rsidRPr="005B06BF" w:rsidRDefault="0033481C" w:rsidP="00FD77B4">
      <w:pPr>
        <w:pStyle w:val="Listenabsatz"/>
        <w:numPr>
          <w:ilvl w:val="0"/>
          <w:numId w:val="19"/>
        </w:numPr>
        <w:spacing w:line="240" w:lineRule="atLeast"/>
        <w:rPr>
          <w:sz w:val="19"/>
          <w:szCs w:val="19"/>
        </w:rPr>
      </w:pPr>
      <w:r w:rsidRPr="005B06BF">
        <w:rPr>
          <w:sz w:val="19"/>
          <w:szCs w:val="19"/>
        </w:rPr>
        <w:t>Brandmeldeanlage + Rauchmelder im gesamten Gebäude</w:t>
      </w:r>
    </w:p>
    <w:p w14:paraId="5B2E3DC9" w14:textId="38E68E7D" w:rsidR="0033481C" w:rsidRPr="005B06BF" w:rsidRDefault="0033481C" w:rsidP="00FD77B4">
      <w:pPr>
        <w:pStyle w:val="Listenabsatz"/>
        <w:numPr>
          <w:ilvl w:val="0"/>
          <w:numId w:val="19"/>
        </w:numPr>
        <w:spacing w:line="240" w:lineRule="atLeast"/>
        <w:rPr>
          <w:sz w:val="19"/>
          <w:szCs w:val="19"/>
        </w:rPr>
      </w:pPr>
      <w:r w:rsidRPr="005B06BF">
        <w:rPr>
          <w:sz w:val="19"/>
          <w:szCs w:val="19"/>
        </w:rPr>
        <w:t>Es gibt einen klimatisierten Serverraum</w:t>
      </w:r>
    </w:p>
    <w:p w14:paraId="18054168" w14:textId="777EFC19" w:rsidR="0033481C" w:rsidRPr="005B06BF" w:rsidRDefault="0033481C" w:rsidP="00FD77B4">
      <w:pPr>
        <w:pStyle w:val="Listenabsatz"/>
        <w:numPr>
          <w:ilvl w:val="0"/>
          <w:numId w:val="19"/>
        </w:numPr>
        <w:spacing w:line="240" w:lineRule="atLeast"/>
        <w:rPr>
          <w:sz w:val="19"/>
          <w:szCs w:val="19"/>
        </w:rPr>
      </w:pPr>
      <w:r w:rsidRPr="005B06BF">
        <w:rPr>
          <w:sz w:val="19"/>
          <w:szCs w:val="19"/>
        </w:rPr>
        <w:lastRenderedPageBreak/>
        <w:t>Im gesamten Gebäude gibt es Feuerlöscher</w:t>
      </w:r>
    </w:p>
    <w:p w14:paraId="1CAAF026" w14:textId="7C981F17" w:rsidR="0033481C" w:rsidRPr="005B06BF" w:rsidRDefault="0033481C" w:rsidP="00FD77B4">
      <w:pPr>
        <w:pStyle w:val="Listenabsatz"/>
        <w:numPr>
          <w:ilvl w:val="0"/>
          <w:numId w:val="19"/>
        </w:numPr>
        <w:spacing w:line="240" w:lineRule="atLeast"/>
        <w:rPr>
          <w:sz w:val="19"/>
          <w:szCs w:val="19"/>
        </w:rPr>
      </w:pPr>
      <w:r w:rsidRPr="005B06BF">
        <w:rPr>
          <w:sz w:val="19"/>
          <w:szCs w:val="19"/>
        </w:rPr>
        <w:t>Ein Blitz &amp; Überspannungsschutz ist verbaut</w:t>
      </w:r>
    </w:p>
    <w:p w14:paraId="64CBB293" w14:textId="3F0BA018" w:rsidR="0033481C" w:rsidRDefault="0033481C" w:rsidP="005B06BF">
      <w:pPr>
        <w:tabs>
          <w:tab w:val="clear" w:pos="426"/>
        </w:tabs>
        <w:spacing w:line="240" w:lineRule="atLeast"/>
        <w:ind w:left="432"/>
        <w:rPr>
          <w:sz w:val="19"/>
          <w:szCs w:val="19"/>
        </w:rPr>
      </w:pPr>
      <w:r w:rsidRPr="0033481C">
        <w:rPr>
          <w:sz w:val="19"/>
          <w:szCs w:val="19"/>
        </w:rPr>
        <w:t>Rasche Wiederherstellbarkeit (Art. 32 Abs. 1 lit. c DS-GVO);</w:t>
      </w:r>
    </w:p>
    <w:p w14:paraId="3C097D34" w14:textId="77777777" w:rsidR="005B06BF" w:rsidRPr="0033481C" w:rsidRDefault="005B06BF" w:rsidP="005B06BF">
      <w:pPr>
        <w:tabs>
          <w:tab w:val="clear" w:pos="426"/>
        </w:tabs>
        <w:spacing w:line="240" w:lineRule="atLeast"/>
        <w:ind w:left="432"/>
        <w:rPr>
          <w:sz w:val="19"/>
          <w:szCs w:val="19"/>
        </w:rPr>
      </w:pPr>
    </w:p>
    <w:p w14:paraId="758EAA42" w14:textId="094534EA" w:rsidR="0033481C" w:rsidRPr="005B06BF" w:rsidRDefault="005B06BF" w:rsidP="005B06BF">
      <w:pPr>
        <w:pStyle w:val="KeinLeerraum"/>
        <w:rPr>
          <w:b/>
          <w:bCs/>
          <w:sz w:val="19"/>
          <w:szCs w:val="19"/>
        </w:rPr>
      </w:pPr>
      <w:r w:rsidRPr="005B06BF">
        <w:rPr>
          <w:b/>
          <w:bCs/>
          <w:sz w:val="19"/>
          <w:szCs w:val="19"/>
        </w:rPr>
        <w:tab/>
      </w:r>
      <w:r w:rsidR="0033481C" w:rsidRPr="005B06BF">
        <w:rPr>
          <w:b/>
          <w:bCs/>
          <w:sz w:val="19"/>
          <w:szCs w:val="19"/>
        </w:rPr>
        <w:t>Widerstandsfähigkeit- und Ausfallsicherheitskontrolle</w:t>
      </w:r>
    </w:p>
    <w:p w14:paraId="7D26A5A7" w14:textId="77777777" w:rsidR="0033481C" w:rsidRPr="005B06BF" w:rsidRDefault="0033481C" w:rsidP="00FD77B4">
      <w:pPr>
        <w:pStyle w:val="Listenabsatz"/>
        <w:numPr>
          <w:ilvl w:val="0"/>
          <w:numId w:val="20"/>
        </w:numPr>
        <w:tabs>
          <w:tab w:val="clear" w:pos="426"/>
        </w:tabs>
        <w:spacing w:line="240" w:lineRule="atLeast"/>
        <w:rPr>
          <w:sz w:val="19"/>
          <w:szCs w:val="19"/>
        </w:rPr>
      </w:pPr>
      <w:r w:rsidRPr="005B06BF">
        <w:rPr>
          <w:sz w:val="19"/>
          <w:szCs w:val="19"/>
        </w:rPr>
        <w:t>Eine redundante Datenanbindung über Telekom/Vodafone ist gewährleistet</w:t>
      </w:r>
    </w:p>
    <w:p w14:paraId="4EADE54A" w14:textId="77777777" w:rsidR="0033481C" w:rsidRPr="005B06BF" w:rsidRDefault="0033481C" w:rsidP="00FD77B4">
      <w:pPr>
        <w:pStyle w:val="Listenabsatz"/>
        <w:numPr>
          <w:ilvl w:val="0"/>
          <w:numId w:val="20"/>
        </w:numPr>
        <w:tabs>
          <w:tab w:val="clear" w:pos="426"/>
        </w:tabs>
        <w:spacing w:line="240" w:lineRule="atLeast"/>
        <w:rPr>
          <w:sz w:val="19"/>
          <w:szCs w:val="19"/>
        </w:rPr>
      </w:pPr>
      <w:r w:rsidRPr="005B06BF">
        <w:rPr>
          <w:sz w:val="19"/>
          <w:szCs w:val="19"/>
        </w:rPr>
        <w:t>Eine redundante Festplatten Struktur ist am Server + NAS vorhanden</w:t>
      </w:r>
    </w:p>
    <w:p w14:paraId="004217D6" w14:textId="77777777" w:rsidR="0033481C" w:rsidRPr="005B06BF" w:rsidRDefault="0033481C" w:rsidP="00FD77B4">
      <w:pPr>
        <w:pStyle w:val="Listenabsatz"/>
        <w:numPr>
          <w:ilvl w:val="0"/>
          <w:numId w:val="20"/>
        </w:numPr>
        <w:tabs>
          <w:tab w:val="clear" w:pos="426"/>
        </w:tabs>
        <w:spacing w:line="240" w:lineRule="atLeast"/>
        <w:rPr>
          <w:sz w:val="19"/>
          <w:szCs w:val="19"/>
        </w:rPr>
      </w:pPr>
      <w:r w:rsidRPr="005B06BF">
        <w:rPr>
          <w:sz w:val="19"/>
          <w:szCs w:val="19"/>
        </w:rPr>
        <w:t>Es werden zeitnah Software-Updates, sowie Firmware-Updates eingespielt</w:t>
      </w:r>
    </w:p>
    <w:p w14:paraId="029918F4" w14:textId="77777777" w:rsidR="0033481C" w:rsidRPr="005B06BF" w:rsidRDefault="0033481C" w:rsidP="00FD77B4">
      <w:pPr>
        <w:pStyle w:val="Listenabsatz"/>
        <w:numPr>
          <w:ilvl w:val="0"/>
          <w:numId w:val="20"/>
        </w:numPr>
        <w:tabs>
          <w:tab w:val="clear" w:pos="426"/>
        </w:tabs>
        <w:spacing w:line="240" w:lineRule="atLeast"/>
        <w:rPr>
          <w:sz w:val="19"/>
          <w:szCs w:val="19"/>
        </w:rPr>
      </w:pPr>
      <w:r w:rsidRPr="005B06BF">
        <w:rPr>
          <w:sz w:val="19"/>
          <w:szCs w:val="19"/>
        </w:rPr>
        <w:t>Es gibt weiterhin interne Schulungen (SupraTix)</w:t>
      </w:r>
    </w:p>
    <w:p w14:paraId="465F0290" w14:textId="77777777" w:rsidR="0033481C" w:rsidRPr="0033481C" w:rsidRDefault="0033481C" w:rsidP="0033481C">
      <w:pPr>
        <w:spacing w:line="240" w:lineRule="atLeast"/>
        <w:rPr>
          <w:sz w:val="19"/>
          <w:szCs w:val="19"/>
        </w:rPr>
      </w:pPr>
    </w:p>
    <w:p w14:paraId="45F21FD3" w14:textId="42148FE8" w:rsidR="0033481C" w:rsidRPr="00E759FB" w:rsidRDefault="00E759FB" w:rsidP="00E759FB">
      <w:pPr>
        <w:pStyle w:val="berschrift1"/>
      </w:pPr>
      <w:r w:rsidRPr="00E759FB">
        <w:tab/>
      </w:r>
      <w:r w:rsidR="0033481C" w:rsidRPr="00E759FB">
        <w:t>Verfahren zur regelmäßigen Überprüfung, Bewertung und Evaluierung (Art. 32 Abs. 1 lit. d DS-GVO; Art. 25 Abs. 1 DS-GVO)</w:t>
      </w:r>
    </w:p>
    <w:p w14:paraId="74BBAD2D" w14:textId="5CFCB3D0" w:rsidR="0033481C" w:rsidRPr="00E759FB" w:rsidRDefault="0033481C" w:rsidP="00E759FB">
      <w:pPr>
        <w:tabs>
          <w:tab w:val="clear" w:pos="426"/>
        </w:tabs>
        <w:spacing w:line="240" w:lineRule="atLeast"/>
        <w:ind w:left="360"/>
        <w:rPr>
          <w:b/>
          <w:bCs/>
          <w:sz w:val="19"/>
          <w:szCs w:val="19"/>
        </w:rPr>
      </w:pPr>
      <w:r w:rsidRPr="00E759FB">
        <w:rPr>
          <w:b/>
          <w:bCs/>
          <w:sz w:val="19"/>
          <w:szCs w:val="19"/>
        </w:rPr>
        <w:t>Datenschutz-Management</w:t>
      </w:r>
    </w:p>
    <w:p w14:paraId="5EEF9B25" w14:textId="77777777" w:rsidR="0033481C" w:rsidRPr="0033481C" w:rsidRDefault="0033481C" w:rsidP="00E759FB">
      <w:pPr>
        <w:ind w:left="360"/>
        <w:rPr>
          <w:sz w:val="19"/>
          <w:szCs w:val="19"/>
        </w:rPr>
      </w:pPr>
      <w:r w:rsidRPr="0033481C">
        <w:rPr>
          <w:sz w:val="19"/>
          <w:szCs w:val="19"/>
        </w:rPr>
        <w:t>SupraTix ist sich seiner Verantwortung in Bezug auf Datenschutz sehr bewusst. Deshalb wird dem Datenschutzmanagement eine besondere Stellung in unserem Haus zuteil. Wir haben uns schriftlich im Rahmen einer gesonderten Erklärung und im Rahmen einer Vielzahl von Leitlinien und Konzepten zu einem verantwortungsbewussten Umgang mit dem Thema Datenschutz verpflichtet.</w:t>
      </w:r>
    </w:p>
    <w:p w14:paraId="4C838B6B" w14:textId="62A1A990" w:rsidR="00E759FB" w:rsidRDefault="0033481C" w:rsidP="00E759FB">
      <w:pPr>
        <w:ind w:left="360"/>
        <w:rPr>
          <w:sz w:val="19"/>
          <w:szCs w:val="19"/>
        </w:rPr>
      </w:pPr>
      <w:r w:rsidRPr="0033481C">
        <w:rPr>
          <w:sz w:val="19"/>
          <w:szCs w:val="19"/>
        </w:rPr>
        <w:t>Unsere Mitarbeiter sind umfassend mit dem Thema durch Schulungen und andere Sensibilisierungsmaßnahmen vertraut gemacht worden.</w:t>
      </w:r>
      <w:r w:rsidR="00426E5E">
        <w:rPr>
          <w:sz w:val="19"/>
          <w:szCs w:val="19"/>
        </w:rPr>
        <w:t xml:space="preserve"> </w:t>
      </w:r>
      <w:r w:rsidRPr="0033481C">
        <w:rPr>
          <w:sz w:val="19"/>
          <w:szCs w:val="19"/>
        </w:rPr>
        <w:t>Wir sind uns aber auch der Tatsache bewusst, dass Datenschutz und IT-Sicherheit zwei Seiten einer Medaille darstellen und damit untrennbar miteinander verbunden sind. Dem tragen wir in einer Richtlinie zur Informationssicherheit und einer IT- Sicherheitsrichtlinie Rechnung. Deren Umsetzung wird durch sämtliche Mitarbeiter unseres Unternehmens sichergestellt. Der Aufbau unseres Datenschutz- und IT-Sicherheitsmanagements orientiert sich am BSI Grundschutz.</w:t>
      </w:r>
    </w:p>
    <w:p w14:paraId="291FC7C3" w14:textId="6D886AB3" w:rsidR="0033481C" w:rsidRPr="0033481C" w:rsidRDefault="0033481C" w:rsidP="00E759FB">
      <w:pPr>
        <w:ind w:left="360"/>
        <w:rPr>
          <w:sz w:val="19"/>
          <w:szCs w:val="19"/>
        </w:rPr>
      </w:pPr>
    </w:p>
    <w:p w14:paraId="433F5E34" w14:textId="77777777" w:rsidR="0033481C" w:rsidRPr="00E759FB" w:rsidRDefault="0033481C" w:rsidP="00E759FB">
      <w:pPr>
        <w:tabs>
          <w:tab w:val="clear" w:pos="426"/>
        </w:tabs>
        <w:spacing w:line="240" w:lineRule="atLeast"/>
        <w:ind w:left="360"/>
        <w:rPr>
          <w:b/>
          <w:bCs/>
          <w:sz w:val="19"/>
          <w:szCs w:val="19"/>
        </w:rPr>
      </w:pPr>
      <w:r w:rsidRPr="00E759FB">
        <w:rPr>
          <w:b/>
          <w:bCs/>
          <w:sz w:val="19"/>
          <w:szCs w:val="19"/>
        </w:rPr>
        <w:t>Incident-Response-Management</w:t>
      </w:r>
    </w:p>
    <w:p w14:paraId="3ACA7EC0" w14:textId="77777777" w:rsidR="00E759FB" w:rsidRDefault="0033481C" w:rsidP="00E759FB">
      <w:pPr>
        <w:ind w:left="360"/>
        <w:rPr>
          <w:sz w:val="19"/>
          <w:szCs w:val="19"/>
        </w:rPr>
      </w:pPr>
      <w:r w:rsidRPr="0033481C">
        <w:rPr>
          <w:sz w:val="19"/>
          <w:szCs w:val="19"/>
        </w:rPr>
        <w:t>Für anerkannte und vermutete Sicherheitsvorfälle haben wir einen Geschäftsprozess erarbeitet, der sowohl mit technischen als auch mit organisatorischen Maßnahmen sicherstellen soll, dass der Geschäftsbetrieb mit minimalen Störungen aufrechterhalten werden kann.</w:t>
      </w:r>
      <w:r w:rsidRPr="0033481C">
        <w:rPr>
          <w:sz w:val="19"/>
          <w:szCs w:val="19"/>
        </w:rPr>
        <w:br/>
        <w:t>Das Incident-Response-Management der SupraTix GmbH ist dazu konzipiert, um mit Vorfällen und Notfällen verschiedener Art zielgerichtet, schadensbegrenzend und lösungsorientiert umzugehen. Dazu ist es vor allem auch notwendig, klare Melde- und Bearbeitungswege sowie Verantwortlichkeiten zu definieren und die Effizienz dieser zu erfassen, zu evaluieren und regelmäßig den aktuellen Gegebenheiten anzupassen und zu verbessern.</w:t>
      </w:r>
      <w:r w:rsidRPr="0033481C">
        <w:rPr>
          <w:sz w:val="19"/>
          <w:szCs w:val="19"/>
        </w:rPr>
        <w:br/>
        <w:t>Aus dem sich ständig ändernden und neuausrichtenden Umfeld der modernen IT ergibt es sich aber zur gleichen Zeit, dass gerade Lösungswege zu Sicherheitsvorfällen nicht starr definiert werden dürfen, sondern dass eine Richtlinie zum Incident-Response- Management stattdessen gleichzeitig das notwendige Rüstzeug und die notwendige Flexibilität anbieten muss, die zur Bewältigung aller möglichen denkbaren und auch (noch) nicht denkbaren Sicherheitslagen geeignet ist.</w:t>
      </w:r>
      <w:r w:rsidRPr="0033481C">
        <w:rPr>
          <w:sz w:val="19"/>
          <w:szCs w:val="19"/>
        </w:rPr>
        <w:br/>
        <w:t>Alle Mitarbeiter, die mit der Entwicklung, der Bereitstellung und der Unterstützung des Dienstes in Kontakt kommen, wurden geschult und haben sich mit ihren Aufgaben in diesem Zusammenhang vertrau</w:t>
      </w:r>
      <w:r w:rsidR="00E759FB">
        <w:rPr>
          <w:sz w:val="19"/>
          <w:szCs w:val="19"/>
        </w:rPr>
        <w:t xml:space="preserve">t </w:t>
      </w:r>
      <w:r w:rsidRPr="0033481C">
        <w:rPr>
          <w:sz w:val="19"/>
          <w:szCs w:val="19"/>
        </w:rPr>
        <w:t>gemacht.</w:t>
      </w:r>
    </w:p>
    <w:p w14:paraId="710DCCFA" w14:textId="056D69B7" w:rsidR="0033481C" w:rsidRPr="00E759FB" w:rsidRDefault="0033481C" w:rsidP="00E759FB">
      <w:pPr>
        <w:ind w:left="360"/>
        <w:rPr>
          <w:b/>
          <w:bCs/>
          <w:sz w:val="19"/>
          <w:szCs w:val="19"/>
        </w:rPr>
      </w:pPr>
    </w:p>
    <w:p w14:paraId="397D75BA" w14:textId="77777777" w:rsidR="0033481C" w:rsidRPr="00E759FB" w:rsidRDefault="0033481C" w:rsidP="00E759FB">
      <w:pPr>
        <w:tabs>
          <w:tab w:val="clear" w:pos="426"/>
        </w:tabs>
        <w:spacing w:line="240" w:lineRule="atLeast"/>
        <w:ind w:firstLine="360"/>
        <w:rPr>
          <w:b/>
          <w:bCs/>
          <w:sz w:val="19"/>
          <w:szCs w:val="19"/>
        </w:rPr>
      </w:pPr>
      <w:r w:rsidRPr="00E759FB">
        <w:rPr>
          <w:b/>
          <w:bCs/>
          <w:sz w:val="19"/>
          <w:szCs w:val="19"/>
        </w:rPr>
        <w:t>Datenschutzfreundliche Voreinstellungen (Art. 25 Abs. 2 DS-GVO)</w:t>
      </w:r>
    </w:p>
    <w:p w14:paraId="1D1A316C" w14:textId="25724546" w:rsidR="0033481C" w:rsidRPr="0033481C" w:rsidRDefault="0033481C" w:rsidP="00E759FB">
      <w:pPr>
        <w:ind w:left="426"/>
        <w:rPr>
          <w:sz w:val="19"/>
          <w:szCs w:val="19"/>
        </w:rPr>
      </w:pPr>
      <w:r w:rsidRPr="0033481C">
        <w:rPr>
          <w:sz w:val="19"/>
          <w:szCs w:val="19"/>
        </w:rPr>
        <w:t>Die Art der Daten, die vom Auftraggeber erfasst und verarbeitet werden, liegen rein in der Verantwortung des Auftraggebers. So hat der Auftraggeber das dem Verarbeitungsrisiko angemessene Schutzniveau zu ermitteln und die diesbezügliche Schutzbedarfsklassifizierung zu dokumentieren.</w:t>
      </w:r>
      <w:r w:rsidRPr="0033481C">
        <w:rPr>
          <w:sz w:val="19"/>
          <w:szCs w:val="19"/>
        </w:rPr>
        <w:br/>
        <w:t xml:space="preserve">SupraTix unterstützt Sie in Bezug auf die datenschutzrechtlichen Voreinstellungen mit einer Reihe von Funktionalitäten. So ist es Ihnen als Auftraggeber möglich, in SupraTix ein Rollen- und Berechtigungskonzept zu hinterlegen und zu dokumentieren. </w:t>
      </w:r>
      <w:r w:rsidRPr="0033481C">
        <w:rPr>
          <w:sz w:val="19"/>
          <w:szCs w:val="19"/>
        </w:rPr>
        <w:br/>
        <w:t>Im Ergebnis der Einstellungsmöglichkeiten ist es unser Ziel, SupraTix derart zu entwickeln, dass einerseits die Privatsphäre der Betroffenen durch den Auftraggeber geschützt werden können und andererseits der Auftraggeber die Kontrolle über die von ihm erfassten und verarbeiteten Daten behält.</w:t>
      </w:r>
      <w:r w:rsidR="00E759FB">
        <w:rPr>
          <w:sz w:val="19"/>
          <w:szCs w:val="19"/>
        </w:rPr>
        <w:br/>
      </w:r>
    </w:p>
    <w:p w14:paraId="10E6AF57" w14:textId="459F93D6" w:rsidR="0033481C" w:rsidRPr="00E759FB" w:rsidRDefault="0033481C" w:rsidP="007513CD">
      <w:pPr>
        <w:ind w:left="426"/>
        <w:rPr>
          <w:sz w:val="19"/>
          <w:szCs w:val="19"/>
        </w:rPr>
      </w:pPr>
      <w:r w:rsidRPr="00E759FB">
        <w:rPr>
          <w:b/>
          <w:bCs/>
          <w:sz w:val="19"/>
          <w:szCs w:val="19"/>
        </w:rPr>
        <w:t>Auftragskontrolle</w:t>
      </w:r>
      <w:r w:rsidRPr="00E759FB">
        <w:rPr>
          <w:sz w:val="19"/>
          <w:szCs w:val="19"/>
        </w:rPr>
        <w:br/>
        <w:t>Es ist sicherzustellen, dass Daten die im Auftrag durch Dienstleister (Subauftragnehmer) verarbeitet werden, nur gemäß der Weisung des Auftraggebers verarbeitet werden. Die zentrale Erfassung vorhandener Dienstleister existiert</w:t>
      </w:r>
      <w:r w:rsidRPr="007513CD">
        <w:rPr>
          <w:sz w:val="19"/>
          <w:szCs w:val="19"/>
        </w:rPr>
        <w:t xml:space="preserve"> (siehe </w:t>
      </w:r>
      <w:r w:rsidR="00881B7B" w:rsidRPr="007513CD">
        <w:rPr>
          <w:sz w:val="19"/>
          <w:szCs w:val="19"/>
        </w:rPr>
        <w:t>Kap. Unterauftragsverhältnisse</w:t>
      </w:r>
      <w:r w:rsidRPr="007513CD">
        <w:rPr>
          <w:sz w:val="19"/>
          <w:szCs w:val="19"/>
        </w:rPr>
        <w:t>)</w:t>
      </w:r>
      <w:r w:rsidR="007513CD">
        <w:rPr>
          <w:sz w:val="19"/>
          <w:szCs w:val="19"/>
        </w:rPr>
        <w:t>.</w:t>
      </w:r>
    </w:p>
    <w:p w14:paraId="473D16F0" w14:textId="77777777" w:rsidR="00E759FB" w:rsidRDefault="00E759FB" w:rsidP="00E759FB">
      <w:pPr>
        <w:spacing w:line="240" w:lineRule="atLeast"/>
        <w:ind w:left="284"/>
        <w:rPr>
          <w:sz w:val="19"/>
          <w:szCs w:val="19"/>
        </w:rPr>
      </w:pPr>
    </w:p>
    <w:p w14:paraId="7CE14B6F" w14:textId="4DF9C610" w:rsidR="0033481C" w:rsidRDefault="0033481C" w:rsidP="00E759FB">
      <w:pPr>
        <w:spacing w:line="240" w:lineRule="atLeast"/>
        <w:ind w:left="426"/>
        <w:rPr>
          <w:sz w:val="19"/>
          <w:szCs w:val="19"/>
        </w:rPr>
      </w:pPr>
      <w:r w:rsidRPr="0033481C">
        <w:rPr>
          <w:sz w:val="19"/>
          <w:szCs w:val="19"/>
        </w:rPr>
        <w:t>Maßnahmen, die gewährleisten, dass personenbezogene Daten, die im Auftrag verarbeitet werden, nur entsprechend den Weisungen des Auftraggebers verarbeitet werden können:</w:t>
      </w:r>
    </w:p>
    <w:p w14:paraId="02303FF0" w14:textId="77777777" w:rsidR="00E759FB" w:rsidRPr="0033481C" w:rsidRDefault="00E759FB" w:rsidP="00E759FB">
      <w:pPr>
        <w:spacing w:line="240" w:lineRule="atLeast"/>
        <w:ind w:left="426"/>
        <w:rPr>
          <w:sz w:val="19"/>
          <w:szCs w:val="19"/>
        </w:rPr>
      </w:pPr>
    </w:p>
    <w:p w14:paraId="6A17CF51" w14:textId="69E27F3A" w:rsidR="0033481C" w:rsidRPr="00E759FB" w:rsidRDefault="00E759FB" w:rsidP="00E759FB">
      <w:pPr>
        <w:spacing w:line="240" w:lineRule="atLeast"/>
        <w:ind w:left="426"/>
        <w:rPr>
          <w:b/>
          <w:bCs/>
          <w:sz w:val="19"/>
          <w:szCs w:val="19"/>
        </w:rPr>
      </w:pPr>
      <w:r>
        <w:rPr>
          <w:b/>
          <w:bCs/>
          <w:sz w:val="19"/>
          <w:szCs w:val="19"/>
        </w:rPr>
        <w:t>D</w:t>
      </w:r>
      <w:r w:rsidR="0033481C" w:rsidRPr="00E759FB">
        <w:rPr>
          <w:b/>
          <w:bCs/>
          <w:sz w:val="19"/>
          <w:szCs w:val="19"/>
        </w:rPr>
        <w:t>okumentierte Prozessabläufe</w:t>
      </w:r>
    </w:p>
    <w:p w14:paraId="2E794924" w14:textId="77777777" w:rsidR="0033481C" w:rsidRPr="0033481C" w:rsidRDefault="0033481C" w:rsidP="00E759FB">
      <w:pPr>
        <w:spacing w:line="240" w:lineRule="atLeast"/>
        <w:ind w:left="426"/>
        <w:rPr>
          <w:sz w:val="19"/>
          <w:szCs w:val="19"/>
        </w:rPr>
      </w:pPr>
      <w:r w:rsidRPr="0033481C">
        <w:rPr>
          <w:sz w:val="19"/>
          <w:szCs w:val="19"/>
        </w:rPr>
        <w:t>Vor Vergabe der Datenverarbeitung im Auftrag durch den Auftragnehmer an Subunternehmer, stellt der Auftragnehmer sicher, dass beim Subunternehmen eine Kontrolle in Bezug auf die Einhaltung der Anforderungen nach Art. 28 DS-GVO durch Auftraggeber und/oder Auftragnehmer durchgeführt werden kann. Diese Kontrolle stellt sicher, dass beim Subunternehmen die Einhaltung der erforderlichen technischen und organisatorischen Maßnahmen zur Sicherung des Datenschutzes nach Maßgabe dieser Vereinbarung eingerichtet sind.</w:t>
      </w:r>
    </w:p>
    <w:p w14:paraId="7DF7C76F" w14:textId="77777777" w:rsidR="0033481C" w:rsidRPr="0033481C" w:rsidRDefault="0033481C" w:rsidP="00E759FB">
      <w:pPr>
        <w:spacing w:line="240" w:lineRule="atLeast"/>
        <w:ind w:left="426"/>
        <w:rPr>
          <w:sz w:val="19"/>
          <w:szCs w:val="19"/>
        </w:rPr>
      </w:pPr>
      <w:r w:rsidRPr="0033481C">
        <w:rPr>
          <w:sz w:val="19"/>
          <w:szCs w:val="19"/>
        </w:rPr>
        <w:t xml:space="preserve">Über jeden Unterauftrag wird ein Vertrag unter Einhaltung der Vorschriften </w:t>
      </w:r>
      <w:r w:rsidRPr="00E759FB">
        <w:rPr>
          <w:sz w:val="19"/>
          <w:szCs w:val="19"/>
        </w:rPr>
        <w:t xml:space="preserve">der Datenschutz-Grundverordnung sowie </w:t>
      </w:r>
      <w:r w:rsidRPr="0033481C">
        <w:rPr>
          <w:sz w:val="19"/>
          <w:szCs w:val="19"/>
        </w:rPr>
        <w:t>des Bundesdatenschutzgesetzes abgeschlossen. Dies gilt insbesondere auch für Verträge über Wartungsarbeiten an den Datenverarbeitungssystemen und über Softwarepflege sowie sonstige IT-Unterstützungsverträge, wenn dabei ein Zugriff auf personenbezogene Daten nicht ausgeschlossen werden kann.</w:t>
      </w:r>
    </w:p>
    <w:p w14:paraId="25AAF9F7" w14:textId="77777777" w:rsidR="0033481C" w:rsidRPr="0033481C" w:rsidRDefault="0033481C" w:rsidP="00E759FB">
      <w:pPr>
        <w:spacing w:line="240" w:lineRule="atLeast"/>
        <w:ind w:left="426"/>
        <w:rPr>
          <w:sz w:val="19"/>
          <w:szCs w:val="19"/>
        </w:rPr>
      </w:pPr>
      <w:r w:rsidRPr="0033481C">
        <w:rPr>
          <w:sz w:val="19"/>
          <w:szCs w:val="19"/>
        </w:rPr>
        <w:t>Die Datenverarbeitung findet ausschließlich im Rechenzentrum von AWS in Frankfurt am Main statt. Die Nutzung oder Weitergabe der Daten durch Mitarbeiter des Rechenzentrums ist dabei technisch ausgeschlossen.</w:t>
      </w:r>
    </w:p>
    <w:p w14:paraId="2B445053" w14:textId="77777777" w:rsidR="0033481C" w:rsidRPr="0033481C" w:rsidRDefault="0033481C" w:rsidP="00E759FB">
      <w:pPr>
        <w:spacing w:line="240" w:lineRule="atLeast"/>
        <w:ind w:left="426"/>
        <w:rPr>
          <w:sz w:val="19"/>
          <w:szCs w:val="19"/>
        </w:rPr>
      </w:pPr>
      <w:r w:rsidRPr="0033481C">
        <w:rPr>
          <w:sz w:val="19"/>
          <w:szCs w:val="19"/>
        </w:rPr>
        <w:t xml:space="preserve">Regelmäßige Updates der SupraTix Software finden über Fernwartung im Rechenzentrum statt (siehe 1.2). Zu diesem Zweck hat jeder damit beauftragte Mitarbeiter ein eigenes Benutzerkonto, über das er mittels einer verschlüsselten Verbindung arbeiten kann. </w:t>
      </w:r>
    </w:p>
    <w:p w14:paraId="76CA4096" w14:textId="77777777" w:rsidR="0033481C" w:rsidRPr="0033481C" w:rsidRDefault="0033481C" w:rsidP="00E759FB">
      <w:pPr>
        <w:spacing w:line="240" w:lineRule="atLeast"/>
        <w:ind w:left="426"/>
        <w:rPr>
          <w:sz w:val="19"/>
          <w:szCs w:val="19"/>
        </w:rPr>
      </w:pPr>
      <w:r w:rsidRPr="0033481C">
        <w:rPr>
          <w:sz w:val="19"/>
          <w:szCs w:val="19"/>
        </w:rPr>
        <w:t>Aufträge zum Support oder zur sonstigen Verarbeitung von Kundendaten durch SupraTix an andere Firmen werden nicht erteilt.</w:t>
      </w:r>
    </w:p>
    <w:p w14:paraId="481CC2C9" w14:textId="77777777" w:rsidR="0033481C" w:rsidRPr="0033481C" w:rsidRDefault="0033481C" w:rsidP="00FD77B4">
      <w:pPr>
        <w:numPr>
          <w:ilvl w:val="0"/>
          <w:numId w:val="5"/>
        </w:numPr>
        <w:tabs>
          <w:tab w:val="clear" w:pos="426"/>
        </w:tabs>
        <w:spacing w:line="240" w:lineRule="atLeast"/>
        <w:rPr>
          <w:sz w:val="19"/>
          <w:szCs w:val="19"/>
        </w:rPr>
      </w:pPr>
      <w:r w:rsidRPr="0033481C">
        <w:rPr>
          <w:sz w:val="19"/>
          <w:szCs w:val="19"/>
        </w:rPr>
        <w:br w:type="page"/>
      </w:r>
    </w:p>
    <w:p w14:paraId="12698272" w14:textId="77777777" w:rsidR="0033481C" w:rsidRPr="0033481C" w:rsidRDefault="0033481C" w:rsidP="00E759FB">
      <w:pPr>
        <w:pStyle w:val="Titel"/>
      </w:pPr>
      <w:r w:rsidRPr="0033481C">
        <w:t>Anlage 2 – Weisungsberechtigte Stelle/Funktion</w:t>
      </w:r>
    </w:p>
    <w:p w14:paraId="74BE18B1" w14:textId="77777777" w:rsidR="0033481C" w:rsidRPr="0033481C" w:rsidRDefault="0033481C" w:rsidP="0033481C">
      <w:pPr>
        <w:rPr>
          <w:color w:val="FF0000"/>
        </w:rPr>
      </w:pPr>
    </w:p>
    <w:p w14:paraId="3BC630DE" w14:textId="77777777" w:rsidR="0033481C" w:rsidRPr="0033481C" w:rsidRDefault="0033481C" w:rsidP="00FD77B4">
      <w:pPr>
        <w:pStyle w:val="Listenabsatz"/>
        <w:numPr>
          <w:ilvl w:val="0"/>
          <w:numId w:val="11"/>
        </w:numPr>
        <w:tabs>
          <w:tab w:val="clear" w:pos="426"/>
        </w:tabs>
        <w:spacing w:after="200" w:line="276" w:lineRule="auto"/>
        <w:jc w:val="left"/>
        <w:rPr>
          <w:color w:val="34495E" w:themeColor="text1"/>
          <w:lang w:val="en-GB"/>
        </w:rPr>
      </w:pPr>
      <w:r w:rsidRPr="0033481C">
        <w:rPr>
          <w:color w:val="34495E" w:themeColor="text1"/>
          <w:lang w:val="en-GB"/>
        </w:rPr>
        <w:t>Für den Verantwortlichen/Auftraggeber</w:t>
      </w:r>
      <w:r w:rsidRPr="0033481C">
        <w:rPr>
          <w:color w:val="34495E" w:themeColor="text1"/>
          <w:lang w:val="en-GB"/>
        </w:rPr>
        <w:br/>
      </w:r>
    </w:p>
    <w:p w14:paraId="3D4D8426" w14:textId="35FFE8F7" w:rsidR="0033481C" w:rsidRPr="0033481C" w:rsidRDefault="0033481C" w:rsidP="00FD77B4">
      <w:pPr>
        <w:pStyle w:val="Listenabsatz"/>
        <w:numPr>
          <w:ilvl w:val="0"/>
          <w:numId w:val="12"/>
        </w:numPr>
        <w:tabs>
          <w:tab w:val="clear" w:pos="426"/>
        </w:tabs>
        <w:spacing w:after="200" w:line="276" w:lineRule="auto"/>
        <w:jc w:val="left"/>
        <w:rPr>
          <w:color w:val="34495E" w:themeColor="text1"/>
        </w:rPr>
      </w:pPr>
      <w:r w:rsidRPr="0033481C">
        <w:rPr>
          <w:color w:val="34495E" w:themeColor="text1"/>
        </w:rPr>
        <w:t xml:space="preserve">weisungsberechtigte Funktion/Stelle im Unternehmen: </w:t>
      </w:r>
      <w:r w:rsidR="00E759FB">
        <w:rPr>
          <w:color w:val="34495E" w:themeColor="text1"/>
        </w:rPr>
        <w:t>…</w:t>
      </w:r>
    </w:p>
    <w:p w14:paraId="61D374ED" w14:textId="77777777" w:rsidR="0033481C" w:rsidRPr="0033481C" w:rsidRDefault="0033481C" w:rsidP="0033481C">
      <w:pPr>
        <w:rPr>
          <w:color w:val="34495E" w:themeColor="text1"/>
        </w:rPr>
      </w:pPr>
    </w:p>
    <w:p w14:paraId="0839A11C" w14:textId="77777777" w:rsidR="0033481C" w:rsidRPr="0033481C" w:rsidRDefault="0033481C" w:rsidP="0033481C">
      <w:pPr>
        <w:rPr>
          <w:color w:val="34495E" w:themeColor="text1"/>
        </w:rPr>
      </w:pPr>
    </w:p>
    <w:p w14:paraId="25E67010" w14:textId="77777777" w:rsidR="0033481C" w:rsidRPr="0033481C" w:rsidRDefault="0033481C" w:rsidP="0033481C">
      <w:pPr>
        <w:rPr>
          <w:color w:val="34495E" w:themeColor="text1"/>
        </w:rPr>
      </w:pPr>
    </w:p>
    <w:p w14:paraId="1465D4D5" w14:textId="77777777" w:rsidR="0033481C" w:rsidRPr="0033481C" w:rsidRDefault="0033481C" w:rsidP="00FD77B4">
      <w:pPr>
        <w:pStyle w:val="Listenabsatz"/>
        <w:numPr>
          <w:ilvl w:val="0"/>
          <w:numId w:val="11"/>
        </w:numPr>
        <w:tabs>
          <w:tab w:val="clear" w:pos="426"/>
        </w:tabs>
        <w:spacing w:after="200" w:line="276" w:lineRule="auto"/>
        <w:jc w:val="left"/>
        <w:rPr>
          <w:color w:val="34495E" w:themeColor="text1"/>
          <w:lang w:val="en-GB"/>
        </w:rPr>
      </w:pPr>
      <w:r w:rsidRPr="0033481C">
        <w:rPr>
          <w:color w:val="34495E" w:themeColor="text1"/>
          <w:lang w:val="en-GB"/>
        </w:rPr>
        <w:t>Für den Auftragsverarbeiter/Auftragnehmer</w:t>
      </w:r>
      <w:r w:rsidRPr="0033481C">
        <w:rPr>
          <w:color w:val="34495E" w:themeColor="text1"/>
          <w:lang w:val="en-GB"/>
        </w:rPr>
        <w:br/>
      </w:r>
    </w:p>
    <w:p w14:paraId="21A299A4" w14:textId="50E5BA7A" w:rsidR="0033481C" w:rsidRPr="0033481C" w:rsidRDefault="0033481C" w:rsidP="00FD77B4">
      <w:pPr>
        <w:pStyle w:val="Listenabsatz"/>
        <w:numPr>
          <w:ilvl w:val="0"/>
          <w:numId w:val="12"/>
        </w:numPr>
        <w:tabs>
          <w:tab w:val="clear" w:pos="426"/>
        </w:tabs>
        <w:spacing w:after="200" w:line="276" w:lineRule="auto"/>
        <w:jc w:val="left"/>
      </w:pPr>
      <w:r w:rsidRPr="0033481C">
        <w:t>Geschäftsleitung und alle in der „SupraTix GmbH“ angestellte</w:t>
      </w:r>
      <w:r w:rsidR="007F7106">
        <w:t>n</w:t>
      </w:r>
      <w:r w:rsidRPr="0033481C">
        <w:t xml:space="preserve"> Mitarbeiter</w:t>
      </w:r>
      <w:r w:rsidR="007F7106">
        <w:t>:innen</w:t>
      </w:r>
    </w:p>
    <w:p w14:paraId="75ECED22" w14:textId="77777777" w:rsidR="0033481C" w:rsidRPr="0033481C" w:rsidRDefault="0033481C" w:rsidP="0033481C">
      <w:pPr>
        <w:rPr>
          <w:sz w:val="19"/>
          <w:szCs w:val="19"/>
        </w:rPr>
      </w:pPr>
      <w:r w:rsidRPr="0033481C">
        <w:rPr>
          <w:sz w:val="19"/>
          <w:szCs w:val="19"/>
        </w:rPr>
        <w:br w:type="page"/>
      </w:r>
    </w:p>
    <w:p w14:paraId="1D523946" w14:textId="77777777" w:rsidR="0033481C" w:rsidRPr="0033481C" w:rsidRDefault="0033481C" w:rsidP="00E759FB">
      <w:pPr>
        <w:pStyle w:val="Titel"/>
      </w:pPr>
      <w:r w:rsidRPr="0033481C">
        <w:t>Anlage 3 - Informationen über die Datenverarbeitung</w:t>
      </w:r>
    </w:p>
    <w:p w14:paraId="766BF916" w14:textId="77777777" w:rsidR="0033481C" w:rsidRPr="0033481C" w:rsidRDefault="0033481C" w:rsidP="0033481C">
      <w:pPr>
        <w:keepNext/>
        <w:keepLines/>
        <w:spacing w:line="240" w:lineRule="atLeast"/>
        <w:ind w:left="720" w:hanging="360"/>
        <w:outlineLvl w:val="0"/>
        <w:rPr>
          <w:rFonts w:eastAsia="Times New Roman"/>
          <w:b/>
          <w:color w:val="009C82"/>
          <w:sz w:val="28"/>
          <w:szCs w:val="28"/>
        </w:rPr>
      </w:pPr>
    </w:p>
    <w:p w14:paraId="4FCA3C30" w14:textId="601DAFAE" w:rsidR="0033481C" w:rsidRPr="000B1A3D" w:rsidRDefault="0033481C" w:rsidP="00FD77B4">
      <w:pPr>
        <w:numPr>
          <w:ilvl w:val="0"/>
          <w:numId w:val="10"/>
        </w:numPr>
        <w:tabs>
          <w:tab w:val="clear" w:pos="426"/>
        </w:tabs>
        <w:spacing w:line="300" w:lineRule="atLeast"/>
        <w:contextualSpacing/>
        <w:jc w:val="left"/>
        <w:rPr>
          <w:rFonts w:eastAsia="Calibri"/>
          <w:sz w:val="20"/>
          <w:lang w:val="en-US"/>
        </w:rPr>
      </w:pPr>
      <w:r w:rsidRPr="0033481C">
        <w:rPr>
          <w:rFonts w:eastAsia="Calibri"/>
          <w:sz w:val="20"/>
        </w:rPr>
        <w:t>Detaillierte Be</w:t>
      </w:r>
      <w:r w:rsidRPr="0033481C">
        <w:rPr>
          <w:rFonts w:eastAsia="Calibri"/>
          <w:sz w:val="20"/>
          <w:lang w:val="en-US"/>
        </w:rPr>
        <w:t>schreibung der Verarbeitungstätigkeiten:</w:t>
      </w:r>
    </w:p>
    <w:p w14:paraId="1C73ECC9" w14:textId="77777777" w:rsidR="0033481C" w:rsidRPr="0033481C" w:rsidRDefault="0033481C" w:rsidP="0033481C">
      <w:pPr>
        <w:spacing w:line="300" w:lineRule="atLeast"/>
        <w:ind w:left="360"/>
        <w:rPr>
          <w:rFonts w:eastAsia="Calibri"/>
          <w:sz w:val="20"/>
        </w:rPr>
      </w:pPr>
      <w:r w:rsidRPr="0033481C">
        <w:rPr>
          <w:rFonts w:eastAsia="Calibri"/>
          <w:sz w:val="20"/>
        </w:rPr>
        <w:t>s. Anlage „Verfahrensbeschreibung“</w:t>
      </w:r>
    </w:p>
    <w:p w14:paraId="264F8B5A" w14:textId="77777777" w:rsidR="0033481C" w:rsidRPr="0033481C" w:rsidRDefault="0033481C" w:rsidP="0033481C">
      <w:pPr>
        <w:spacing w:line="300" w:lineRule="atLeast"/>
        <w:rPr>
          <w:rFonts w:eastAsia="Calibri"/>
          <w:sz w:val="20"/>
        </w:rPr>
      </w:pPr>
    </w:p>
    <w:p w14:paraId="5AB2D22E" w14:textId="78A3067C" w:rsidR="0033481C" w:rsidRPr="000B1A3D" w:rsidRDefault="0033481C" w:rsidP="00FD77B4">
      <w:pPr>
        <w:numPr>
          <w:ilvl w:val="0"/>
          <w:numId w:val="10"/>
        </w:numPr>
        <w:tabs>
          <w:tab w:val="clear" w:pos="426"/>
        </w:tabs>
        <w:spacing w:line="300" w:lineRule="atLeast"/>
        <w:contextualSpacing/>
        <w:jc w:val="left"/>
        <w:rPr>
          <w:rFonts w:eastAsia="Calibri"/>
          <w:sz w:val="20"/>
        </w:rPr>
      </w:pPr>
      <w:r w:rsidRPr="0033481C">
        <w:rPr>
          <w:rFonts w:eastAsia="Calibri"/>
          <w:sz w:val="20"/>
        </w:rPr>
        <w:t xml:space="preserve">Detaillierte Beschreibung des Verarbeitungszwecks: </w:t>
      </w:r>
    </w:p>
    <w:p w14:paraId="19361391" w14:textId="77777777" w:rsidR="0033481C" w:rsidRPr="0033481C" w:rsidRDefault="0033481C" w:rsidP="0033481C">
      <w:pPr>
        <w:spacing w:line="300" w:lineRule="atLeast"/>
        <w:ind w:left="360"/>
        <w:rPr>
          <w:rFonts w:eastAsia="Calibri"/>
          <w:sz w:val="20"/>
        </w:rPr>
      </w:pPr>
      <w:r w:rsidRPr="0033481C">
        <w:rPr>
          <w:rFonts w:eastAsia="Calibri"/>
          <w:sz w:val="20"/>
        </w:rPr>
        <w:t>s. Anlage „Verfahrensbeschreibung“</w:t>
      </w:r>
    </w:p>
    <w:p w14:paraId="4A9967E2" w14:textId="77777777" w:rsidR="0033481C" w:rsidRPr="0033481C" w:rsidRDefault="0033481C" w:rsidP="0033481C">
      <w:pPr>
        <w:spacing w:line="300" w:lineRule="atLeast"/>
        <w:rPr>
          <w:rFonts w:eastAsia="Calibri"/>
          <w:sz w:val="20"/>
        </w:rPr>
      </w:pPr>
    </w:p>
    <w:p w14:paraId="7A332A81" w14:textId="77777777" w:rsidR="0033481C" w:rsidRPr="0033481C" w:rsidRDefault="0033481C" w:rsidP="00FD77B4">
      <w:pPr>
        <w:numPr>
          <w:ilvl w:val="0"/>
          <w:numId w:val="10"/>
        </w:numPr>
        <w:tabs>
          <w:tab w:val="clear" w:pos="426"/>
        </w:tabs>
        <w:spacing w:line="300" w:lineRule="atLeast"/>
        <w:contextualSpacing/>
        <w:jc w:val="left"/>
        <w:rPr>
          <w:rFonts w:eastAsia="Calibri"/>
          <w:sz w:val="20"/>
          <w:lang w:val="en-US"/>
        </w:rPr>
      </w:pPr>
      <w:r w:rsidRPr="0033481C">
        <w:rPr>
          <w:rFonts w:eastAsia="Calibri"/>
          <w:sz w:val="20"/>
        </w:rPr>
        <w:t>Kat</w:t>
      </w:r>
      <w:r w:rsidRPr="0033481C">
        <w:rPr>
          <w:rFonts w:eastAsia="Calibri"/>
          <w:sz w:val="20"/>
          <w:lang w:val="en-US"/>
        </w:rPr>
        <w:t xml:space="preserve">egorien betroffener Personen: </w:t>
      </w:r>
      <w:r w:rsidRPr="0033481C">
        <w:rPr>
          <w:rFonts w:eastAsia="Calibri"/>
          <w:sz w:val="20"/>
          <w:lang w:val="en-US"/>
        </w:rPr>
        <w:tab/>
      </w:r>
    </w:p>
    <w:p w14:paraId="17F29C2A" w14:textId="77777777" w:rsidR="0033481C" w:rsidRPr="0033481C" w:rsidRDefault="0033481C" w:rsidP="0033481C">
      <w:pPr>
        <w:spacing w:line="300" w:lineRule="atLeast"/>
        <w:ind w:left="720"/>
        <w:contextualSpacing/>
        <w:rPr>
          <w:rFonts w:eastAsia="Calibri"/>
          <w:sz w:val="20"/>
          <w:lang w:val="en-US"/>
        </w:rPr>
      </w:pPr>
    </w:p>
    <w:p w14:paraId="515DB021" w14:textId="1BBFE5F0" w:rsidR="0033481C" w:rsidRPr="00E759FB" w:rsidRDefault="00E759FB" w:rsidP="00E759FB">
      <w:pPr>
        <w:spacing w:line="300" w:lineRule="atLeast"/>
        <w:contextualSpacing/>
        <w:rPr>
          <w:rFonts w:eastAsia="Calibri"/>
          <w:sz w:val="20"/>
        </w:rPr>
      </w:pPr>
      <w:r>
        <w:rPr>
          <w:rFonts w:eastAsia="Calibri"/>
          <w:sz w:val="20"/>
          <w:lang w:val="en-US"/>
        </w:rPr>
        <w:tab/>
      </w:r>
      <w:r w:rsidR="000B1A3D">
        <w:rPr>
          <w:rFonts w:eastAsia="Calibri"/>
          <w:sz w:val="20"/>
          <w:lang w:val="en-US"/>
        </w:rPr>
        <w:fldChar w:fldCharType="begin">
          <w:ffData>
            <w:name w:val="Kontrollkästchen1"/>
            <w:enabled/>
            <w:calcOnExit w:val="0"/>
            <w:checkBox>
              <w:sizeAuto/>
              <w:default w:val="0"/>
              <w:checked/>
            </w:checkBox>
          </w:ffData>
        </w:fldChar>
      </w:r>
      <w:bookmarkStart w:id="20" w:name="Kontrollkästchen1"/>
      <w:r w:rsidR="000B1A3D"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bookmarkEnd w:id="20"/>
      <w:r w:rsidR="000B1A3D" w:rsidRPr="000B1A3D">
        <w:rPr>
          <w:rFonts w:eastAsia="Calibri"/>
          <w:sz w:val="20"/>
        </w:rPr>
        <w:t xml:space="preserve"> </w:t>
      </w:r>
      <w:r w:rsidR="0033481C" w:rsidRPr="00E759FB">
        <w:rPr>
          <w:rFonts w:eastAsia="Calibri"/>
          <w:sz w:val="20"/>
        </w:rPr>
        <w:t>Kunden</w:t>
      </w:r>
    </w:p>
    <w:p w14:paraId="123AB6A9" w14:textId="4A214C47" w:rsidR="0033481C" w:rsidRPr="0033481C" w:rsidRDefault="0033481C" w:rsidP="0033481C">
      <w:pPr>
        <w:tabs>
          <w:tab w:val="left" w:pos="3686"/>
        </w:tabs>
        <w:spacing w:line="300" w:lineRule="atLeast"/>
        <w:rPr>
          <w:rFonts w:eastAsia="Calibri"/>
          <w:sz w:val="20"/>
        </w:rPr>
      </w:pPr>
      <w:r w:rsidRPr="00E759FB">
        <w:rPr>
          <w:rFonts w:eastAsia="Calibri"/>
          <w:sz w:val="20"/>
        </w:rPr>
        <w:tab/>
      </w:r>
      <w:r w:rsidR="000B1A3D">
        <w:rPr>
          <w:rFonts w:eastAsia="Calibri"/>
          <w:sz w:val="20"/>
          <w:lang w:val="en-US"/>
        </w:rPr>
        <w:fldChar w:fldCharType="begin">
          <w:ffData>
            <w:name w:val="Kontrollkästchen1"/>
            <w:enabled/>
            <w:calcOnExit w:val="0"/>
            <w:checkBox>
              <w:sizeAuto/>
              <w:default w:val="0"/>
            </w:checkBox>
          </w:ffData>
        </w:fldChar>
      </w:r>
      <w:r w:rsidR="000B1A3D"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r w:rsidR="000B1A3D" w:rsidRPr="000B1A3D">
        <w:rPr>
          <w:rFonts w:eastAsia="Calibri"/>
          <w:sz w:val="20"/>
        </w:rPr>
        <w:t xml:space="preserve"> </w:t>
      </w:r>
      <w:r w:rsidRPr="0033481C">
        <w:rPr>
          <w:rFonts w:eastAsia="Calibri"/>
          <w:sz w:val="20"/>
        </w:rPr>
        <w:t>Lieferanten</w:t>
      </w:r>
    </w:p>
    <w:p w14:paraId="717E2E9C" w14:textId="7A781D13" w:rsidR="0033481C" w:rsidRPr="0033481C" w:rsidRDefault="0033481C" w:rsidP="0033481C">
      <w:pPr>
        <w:tabs>
          <w:tab w:val="left" w:pos="3686"/>
        </w:tabs>
        <w:spacing w:line="300" w:lineRule="atLeast"/>
        <w:rPr>
          <w:rFonts w:eastAsia="Calibri"/>
          <w:sz w:val="20"/>
        </w:rPr>
      </w:pPr>
      <w:r w:rsidRPr="0033481C">
        <w:rPr>
          <w:rFonts w:eastAsia="Calibri"/>
          <w:sz w:val="20"/>
        </w:rPr>
        <w:tab/>
      </w:r>
      <w:r w:rsidR="000B1A3D">
        <w:rPr>
          <w:rFonts w:eastAsia="Calibri"/>
          <w:sz w:val="20"/>
          <w:lang w:val="en-US"/>
        </w:rPr>
        <w:fldChar w:fldCharType="begin">
          <w:ffData>
            <w:name w:val="Kontrollkästchen1"/>
            <w:enabled/>
            <w:calcOnExit w:val="0"/>
            <w:checkBox>
              <w:sizeAuto/>
              <w:default w:val="0"/>
            </w:checkBox>
          </w:ffData>
        </w:fldChar>
      </w:r>
      <w:r w:rsidR="000B1A3D"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r w:rsidR="000B1A3D" w:rsidRPr="000B1A3D">
        <w:rPr>
          <w:rFonts w:eastAsia="Calibri"/>
          <w:sz w:val="20"/>
        </w:rPr>
        <w:t xml:space="preserve"> </w:t>
      </w:r>
      <w:r w:rsidRPr="0033481C">
        <w:rPr>
          <w:rFonts w:eastAsia="Calibri"/>
          <w:sz w:val="20"/>
        </w:rPr>
        <w:t>Verbraucher</w:t>
      </w:r>
    </w:p>
    <w:p w14:paraId="10CEFFE0" w14:textId="05B7BB57" w:rsidR="0033481C" w:rsidRPr="0033481C" w:rsidRDefault="0033481C" w:rsidP="0033481C">
      <w:pPr>
        <w:tabs>
          <w:tab w:val="left" w:pos="0"/>
          <w:tab w:val="left" w:pos="3686"/>
        </w:tabs>
        <w:spacing w:line="300" w:lineRule="atLeast"/>
        <w:rPr>
          <w:rFonts w:eastAsia="Calibri"/>
          <w:sz w:val="20"/>
        </w:rPr>
      </w:pPr>
      <w:r w:rsidRPr="0033481C">
        <w:rPr>
          <w:rFonts w:eastAsia="Calibri"/>
          <w:sz w:val="20"/>
        </w:rPr>
        <w:tab/>
      </w:r>
      <w:r w:rsidR="000B1A3D">
        <w:rPr>
          <w:rFonts w:eastAsia="Calibri"/>
          <w:sz w:val="20"/>
          <w:lang w:val="en-US"/>
        </w:rPr>
        <w:fldChar w:fldCharType="begin">
          <w:ffData>
            <w:name w:val="Kontrollkästchen1"/>
            <w:enabled/>
            <w:calcOnExit w:val="0"/>
            <w:checkBox>
              <w:sizeAuto/>
              <w:default w:val="0"/>
              <w:checked/>
            </w:checkBox>
          </w:ffData>
        </w:fldChar>
      </w:r>
      <w:r w:rsidR="000B1A3D"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r w:rsidR="000B1A3D" w:rsidRPr="000B1A3D">
        <w:rPr>
          <w:rFonts w:eastAsia="Calibri"/>
          <w:sz w:val="20"/>
        </w:rPr>
        <w:t xml:space="preserve"> </w:t>
      </w:r>
      <w:r w:rsidRPr="0033481C">
        <w:rPr>
          <w:rFonts w:eastAsia="Calibri"/>
          <w:sz w:val="20"/>
        </w:rPr>
        <w:t>Interessenten</w:t>
      </w:r>
    </w:p>
    <w:p w14:paraId="703AE8BF" w14:textId="43924E0A" w:rsidR="0033481C" w:rsidRPr="0033481C" w:rsidRDefault="0033481C" w:rsidP="0033481C">
      <w:pPr>
        <w:tabs>
          <w:tab w:val="left" w:pos="3686"/>
        </w:tabs>
        <w:spacing w:line="300" w:lineRule="atLeast"/>
        <w:rPr>
          <w:rFonts w:eastAsia="Calibri"/>
          <w:sz w:val="20"/>
        </w:rPr>
      </w:pPr>
      <w:r w:rsidRPr="0033481C">
        <w:rPr>
          <w:rFonts w:eastAsia="Calibri"/>
          <w:sz w:val="20"/>
        </w:rPr>
        <w:tab/>
      </w:r>
      <w:r w:rsidR="000B1A3D">
        <w:rPr>
          <w:rFonts w:eastAsia="Calibri"/>
          <w:sz w:val="20"/>
          <w:lang w:val="en-US"/>
        </w:rPr>
        <w:fldChar w:fldCharType="begin">
          <w:ffData>
            <w:name w:val="Kontrollkästchen1"/>
            <w:enabled/>
            <w:calcOnExit w:val="0"/>
            <w:checkBox>
              <w:sizeAuto/>
              <w:default w:val="0"/>
            </w:checkBox>
          </w:ffData>
        </w:fldChar>
      </w:r>
      <w:r w:rsidR="000B1A3D"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r w:rsidR="000B1A3D" w:rsidRPr="000B1A3D">
        <w:rPr>
          <w:rFonts w:eastAsia="Calibri"/>
          <w:sz w:val="20"/>
        </w:rPr>
        <w:t xml:space="preserve"> </w:t>
      </w:r>
      <w:r w:rsidRPr="0033481C">
        <w:rPr>
          <w:rFonts w:eastAsia="Calibri"/>
          <w:sz w:val="20"/>
        </w:rPr>
        <w:t>Gesellschafter</w:t>
      </w:r>
    </w:p>
    <w:p w14:paraId="1EFFE651" w14:textId="313B0478" w:rsidR="0033481C" w:rsidRPr="0033481C" w:rsidRDefault="0033481C" w:rsidP="0033481C">
      <w:pPr>
        <w:tabs>
          <w:tab w:val="left" w:pos="3686"/>
        </w:tabs>
        <w:spacing w:line="300" w:lineRule="atLeast"/>
        <w:rPr>
          <w:rFonts w:eastAsia="Calibri"/>
          <w:sz w:val="20"/>
        </w:rPr>
      </w:pPr>
      <w:r w:rsidRPr="0033481C">
        <w:rPr>
          <w:rFonts w:eastAsia="Calibri"/>
          <w:sz w:val="20"/>
        </w:rPr>
        <w:tab/>
      </w:r>
      <w:r w:rsidR="000B1A3D">
        <w:rPr>
          <w:rFonts w:eastAsia="Calibri"/>
          <w:sz w:val="20"/>
          <w:lang w:val="en-US"/>
        </w:rPr>
        <w:fldChar w:fldCharType="begin">
          <w:ffData>
            <w:name w:val="Kontrollkästchen1"/>
            <w:enabled/>
            <w:calcOnExit w:val="0"/>
            <w:checkBox>
              <w:sizeAuto/>
              <w:default w:val="0"/>
              <w:checked/>
            </w:checkBox>
          </w:ffData>
        </w:fldChar>
      </w:r>
      <w:r w:rsidR="000B1A3D"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r w:rsidR="000B1A3D" w:rsidRPr="000B1A3D">
        <w:rPr>
          <w:rFonts w:eastAsia="Calibri"/>
          <w:sz w:val="20"/>
        </w:rPr>
        <w:t xml:space="preserve"> </w:t>
      </w:r>
      <w:r w:rsidRPr="0033481C">
        <w:rPr>
          <w:rFonts w:eastAsia="Calibri"/>
          <w:sz w:val="20"/>
        </w:rPr>
        <w:t>Mitarbeiter</w:t>
      </w:r>
    </w:p>
    <w:p w14:paraId="5A337FE0" w14:textId="41474D17" w:rsidR="0033481C" w:rsidRPr="0033481C" w:rsidRDefault="0033481C" w:rsidP="0033481C">
      <w:pPr>
        <w:tabs>
          <w:tab w:val="left" w:pos="3686"/>
        </w:tabs>
        <w:spacing w:line="300" w:lineRule="atLeast"/>
        <w:rPr>
          <w:rFonts w:eastAsia="Calibri"/>
          <w:sz w:val="20"/>
        </w:rPr>
      </w:pPr>
      <w:r w:rsidRPr="0033481C">
        <w:rPr>
          <w:rFonts w:eastAsia="Calibri"/>
          <w:sz w:val="20"/>
        </w:rPr>
        <w:tab/>
      </w:r>
      <w:r w:rsidR="000B1A3D">
        <w:rPr>
          <w:rFonts w:eastAsia="Calibri"/>
          <w:sz w:val="20"/>
          <w:lang w:val="en-US"/>
        </w:rPr>
        <w:fldChar w:fldCharType="begin">
          <w:ffData>
            <w:name w:val="Kontrollkästchen1"/>
            <w:enabled/>
            <w:calcOnExit w:val="0"/>
            <w:checkBox>
              <w:sizeAuto/>
              <w:default w:val="0"/>
              <w:checked/>
            </w:checkBox>
          </w:ffData>
        </w:fldChar>
      </w:r>
      <w:r w:rsidR="000B1A3D"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r w:rsidR="000B1A3D" w:rsidRPr="000B1A3D">
        <w:rPr>
          <w:rFonts w:eastAsia="Calibri"/>
          <w:sz w:val="20"/>
        </w:rPr>
        <w:t xml:space="preserve"> </w:t>
      </w:r>
      <w:r w:rsidRPr="0033481C">
        <w:rPr>
          <w:rFonts w:eastAsia="Calibri"/>
          <w:sz w:val="20"/>
        </w:rPr>
        <w:t>Bewerber</w:t>
      </w:r>
    </w:p>
    <w:p w14:paraId="04BD9509" w14:textId="70211791" w:rsidR="0033481C" w:rsidRPr="0033481C" w:rsidRDefault="0033481C" w:rsidP="0033481C">
      <w:pPr>
        <w:tabs>
          <w:tab w:val="left" w:pos="3686"/>
        </w:tabs>
        <w:spacing w:line="300" w:lineRule="atLeast"/>
        <w:rPr>
          <w:rFonts w:eastAsia="Calibri"/>
          <w:sz w:val="20"/>
        </w:rPr>
      </w:pPr>
      <w:r w:rsidRPr="0033481C">
        <w:rPr>
          <w:rFonts w:eastAsia="Calibri"/>
          <w:sz w:val="20"/>
        </w:rPr>
        <w:tab/>
      </w:r>
      <w:r w:rsidR="000B1A3D">
        <w:rPr>
          <w:rFonts w:eastAsia="Calibri"/>
          <w:sz w:val="20"/>
          <w:lang w:val="en-US"/>
        </w:rPr>
        <w:fldChar w:fldCharType="begin">
          <w:ffData>
            <w:name w:val="Kontrollkästchen1"/>
            <w:enabled/>
            <w:calcOnExit w:val="0"/>
            <w:checkBox>
              <w:sizeAuto/>
              <w:default w:val="0"/>
            </w:checkBox>
          </w:ffData>
        </w:fldChar>
      </w:r>
      <w:r w:rsidR="000B1A3D"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r w:rsidR="000B1A3D" w:rsidRPr="000B1A3D">
        <w:rPr>
          <w:rFonts w:eastAsia="Calibri"/>
          <w:sz w:val="20"/>
        </w:rPr>
        <w:t xml:space="preserve"> </w:t>
      </w:r>
      <w:r w:rsidRPr="0033481C">
        <w:rPr>
          <w:rFonts w:eastAsia="Calibri"/>
          <w:sz w:val="20"/>
        </w:rPr>
        <w:t>Vermittler</w:t>
      </w:r>
    </w:p>
    <w:p w14:paraId="780B39E1" w14:textId="40920060" w:rsidR="0033481C" w:rsidRPr="0033481C" w:rsidRDefault="0033481C" w:rsidP="0033481C">
      <w:pPr>
        <w:tabs>
          <w:tab w:val="left" w:pos="3686"/>
        </w:tabs>
        <w:spacing w:line="300" w:lineRule="atLeast"/>
        <w:rPr>
          <w:rFonts w:eastAsia="Calibri"/>
          <w:sz w:val="20"/>
        </w:rPr>
      </w:pPr>
      <w:r w:rsidRPr="0033481C">
        <w:rPr>
          <w:rFonts w:eastAsia="Calibri"/>
          <w:sz w:val="20"/>
        </w:rPr>
        <w:tab/>
      </w:r>
      <w:r w:rsidR="000B1A3D">
        <w:rPr>
          <w:rFonts w:eastAsia="Calibri"/>
          <w:sz w:val="20"/>
          <w:lang w:val="en-US"/>
        </w:rPr>
        <w:fldChar w:fldCharType="begin">
          <w:ffData>
            <w:name w:val="Kontrollkästchen1"/>
            <w:enabled/>
            <w:calcOnExit w:val="0"/>
            <w:checkBox>
              <w:sizeAuto/>
              <w:default w:val="0"/>
            </w:checkBox>
          </w:ffData>
        </w:fldChar>
      </w:r>
      <w:r w:rsidR="000B1A3D"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r w:rsidR="000B1A3D" w:rsidRPr="000B1A3D">
        <w:rPr>
          <w:rFonts w:eastAsia="Calibri"/>
          <w:sz w:val="20"/>
        </w:rPr>
        <w:t xml:space="preserve"> </w:t>
      </w:r>
      <w:r w:rsidRPr="0033481C">
        <w:rPr>
          <w:rFonts w:eastAsia="Calibri"/>
          <w:sz w:val="20"/>
        </w:rPr>
        <w:t>Handelsvertreter</w:t>
      </w:r>
    </w:p>
    <w:p w14:paraId="61B8751B" w14:textId="3C252F87" w:rsidR="0033481C" w:rsidRPr="0033481C" w:rsidRDefault="0033481C" w:rsidP="0033481C">
      <w:pPr>
        <w:tabs>
          <w:tab w:val="left" w:pos="3686"/>
        </w:tabs>
        <w:spacing w:line="300" w:lineRule="atLeast"/>
        <w:rPr>
          <w:rFonts w:eastAsia="Calibri"/>
          <w:sz w:val="20"/>
        </w:rPr>
      </w:pPr>
      <w:r w:rsidRPr="0033481C">
        <w:rPr>
          <w:rFonts w:eastAsia="Calibri"/>
          <w:sz w:val="20"/>
        </w:rPr>
        <w:tab/>
      </w:r>
      <w:r w:rsidR="000B1A3D">
        <w:rPr>
          <w:rFonts w:eastAsia="Calibri"/>
          <w:sz w:val="20"/>
          <w:lang w:val="en-US"/>
        </w:rPr>
        <w:fldChar w:fldCharType="begin">
          <w:ffData>
            <w:name w:val="Kontrollkästchen1"/>
            <w:enabled/>
            <w:calcOnExit w:val="0"/>
            <w:checkBox>
              <w:sizeAuto/>
              <w:default w:val="0"/>
            </w:checkBox>
          </w:ffData>
        </w:fldChar>
      </w:r>
      <w:r w:rsidR="000B1A3D"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r w:rsidR="000B1A3D" w:rsidRPr="000B1A3D">
        <w:rPr>
          <w:rFonts w:eastAsia="Calibri"/>
          <w:sz w:val="20"/>
        </w:rPr>
        <w:t xml:space="preserve"> </w:t>
      </w:r>
      <w:r w:rsidRPr="0033481C">
        <w:rPr>
          <w:rFonts w:eastAsia="Calibri"/>
          <w:sz w:val="20"/>
        </w:rPr>
        <w:t>Externe Berater</w:t>
      </w:r>
    </w:p>
    <w:p w14:paraId="7C717D1F" w14:textId="3F1EEEA6" w:rsidR="0033481C" w:rsidRPr="0033481C" w:rsidRDefault="0033481C" w:rsidP="0033481C">
      <w:pPr>
        <w:tabs>
          <w:tab w:val="left" w:pos="3686"/>
        </w:tabs>
        <w:spacing w:line="300" w:lineRule="atLeast"/>
        <w:rPr>
          <w:rFonts w:eastAsia="Calibri"/>
          <w:sz w:val="20"/>
        </w:rPr>
      </w:pPr>
      <w:r w:rsidRPr="0033481C">
        <w:rPr>
          <w:rFonts w:eastAsia="Calibri"/>
          <w:sz w:val="20"/>
        </w:rPr>
        <w:tab/>
      </w:r>
      <w:r w:rsidR="000B1A3D">
        <w:rPr>
          <w:rFonts w:eastAsia="Calibri"/>
          <w:sz w:val="20"/>
          <w:lang w:val="en-US"/>
        </w:rPr>
        <w:fldChar w:fldCharType="begin">
          <w:ffData>
            <w:name w:val="Kontrollkästchen1"/>
            <w:enabled/>
            <w:calcOnExit w:val="0"/>
            <w:checkBox>
              <w:sizeAuto/>
              <w:default w:val="0"/>
              <w:checked/>
            </w:checkBox>
          </w:ffData>
        </w:fldChar>
      </w:r>
      <w:r w:rsidR="000B1A3D"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r w:rsidR="000B1A3D" w:rsidRPr="000B1A3D">
        <w:rPr>
          <w:rFonts w:eastAsia="Calibri"/>
          <w:sz w:val="20"/>
        </w:rPr>
        <w:t xml:space="preserve"> </w:t>
      </w:r>
      <w:r w:rsidRPr="0033481C">
        <w:rPr>
          <w:rFonts w:eastAsia="Calibri"/>
          <w:sz w:val="20"/>
        </w:rPr>
        <w:t>Zeitarbeitskräfte</w:t>
      </w:r>
    </w:p>
    <w:p w14:paraId="28DA192E" w14:textId="1C0486CE" w:rsidR="0033481C" w:rsidRPr="0033481C" w:rsidRDefault="0033481C" w:rsidP="0033481C">
      <w:pPr>
        <w:tabs>
          <w:tab w:val="left" w:pos="3686"/>
        </w:tabs>
        <w:spacing w:line="300" w:lineRule="atLeast"/>
        <w:rPr>
          <w:rFonts w:eastAsia="Calibri"/>
          <w:sz w:val="20"/>
        </w:rPr>
      </w:pPr>
      <w:r w:rsidRPr="0033481C">
        <w:rPr>
          <w:rFonts w:eastAsia="Calibri"/>
          <w:sz w:val="20"/>
        </w:rPr>
        <w:tab/>
      </w:r>
      <w:r w:rsidR="000B1A3D">
        <w:rPr>
          <w:rFonts w:eastAsia="Calibri"/>
          <w:sz w:val="20"/>
          <w:lang w:val="en-US"/>
        </w:rPr>
        <w:fldChar w:fldCharType="begin">
          <w:ffData>
            <w:name w:val="Kontrollkästchen1"/>
            <w:enabled/>
            <w:calcOnExit w:val="0"/>
            <w:checkBox>
              <w:sizeAuto/>
              <w:default w:val="0"/>
            </w:checkBox>
          </w:ffData>
        </w:fldChar>
      </w:r>
      <w:r w:rsidR="000B1A3D" w:rsidRPr="0006482B">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r w:rsidR="000B1A3D" w:rsidRPr="0006482B">
        <w:rPr>
          <w:rFonts w:eastAsia="Calibri"/>
          <w:sz w:val="20"/>
        </w:rPr>
        <w:t xml:space="preserve"> </w:t>
      </w:r>
      <w:r w:rsidRPr="0033481C">
        <w:rPr>
          <w:rFonts w:eastAsia="Calibri"/>
          <w:sz w:val="20"/>
        </w:rPr>
        <w:t>Mieter/Pächter</w:t>
      </w:r>
    </w:p>
    <w:p w14:paraId="5204CA8F" w14:textId="74B43F8F" w:rsidR="0033481C" w:rsidRPr="0033481C" w:rsidRDefault="0033481C" w:rsidP="0033481C">
      <w:pPr>
        <w:tabs>
          <w:tab w:val="left" w:pos="3686"/>
        </w:tabs>
        <w:spacing w:line="300" w:lineRule="atLeast"/>
        <w:rPr>
          <w:rFonts w:eastAsia="Calibri"/>
          <w:sz w:val="20"/>
        </w:rPr>
      </w:pPr>
      <w:r w:rsidRPr="0033481C">
        <w:rPr>
          <w:rFonts w:eastAsia="Calibri"/>
          <w:sz w:val="20"/>
        </w:rPr>
        <w:tab/>
      </w:r>
      <w:r w:rsidR="000B1A3D">
        <w:rPr>
          <w:rFonts w:eastAsia="Calibri"/>
          <w:sz w:val="20"/>
          <w:lang w:val="en-US"/>
        </w:rPr>
        <w:fldChar w:fldCharType="begin">
          <w:ffData>
            <w:name w:val="Kontrollkästchen1"/>
            <w:enabled/>
            <w:calcOnExit w:val="0"/>
            <w:checkBox>
              <w:sizeAuto/>
              <w:default w:val="0"/>
            </w:checkBox>
          </w:ffData>
        </w:fldChar>
      </w:r>
      <w:r w:rsidR="000B1A3D">
        <w:rPr>
          <w:rFonts w:eastAsia="Calibri"/>
          <w:sz w:val="20"/>
          <w:lang w:val="en-US"/>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r w:rsidR="000B1A3D">
        <w:rPr>
          <w:rFonts w:eastAsia="Calibri"/>
          <w:sz w:val="20"/>
          <w:lang w:val="en-US"/>
        </w:rPr>
        <w:t xml:space="preserve"> </w:t>
      </w:r>
      <w:r w:rsidRPr="0033481C">
        <w:rPr>
          <w:rFonts w:eastAsia="Calibri"/>
          <w:sz w:val="20"/>
        </w:rPr>
        <w:t>Weitere Personengruppen</w:t>
      </w:r>
    </w:p>
    <w:p w14:paraId="1CDBA96B" w14:textId="77777777" w:rsidR="0033481C" w:rsidRPr="0033481C" w:rsidRDefault="0033481C" w:rsidP="0033481C">
      <w:pPr>
        <w:tabs>
          <w:tab w:val="left" w:pos="3686"/>
        </w:tabs>
        <w:spacing w:line="300" w:lineRule="atLeast"/>
        <w:rPr>
          <w:rFonts w:eastAsia="Calibri"/>
          <w:sz w:val="20"/>
        </w:rPr>
      </w:pPr>
    </w:p>
    <w:p w14:paraId="31FF1CB4" w14:textId="77777777" w:rsidR="0033481C" w:rsidRPr="0033481C" w:rsidRDefault="0033481C" w:rsidP="00FD77B4">
      <w:pPr>
        <w:numPr>
          <w:ilvl w:val="0"/>
          <w:numId w:val="10"/>
        </w:numPr>
        <w:tabs>
          <w:tab w:val="clear" w:pos="426"/>
          <w:tab w:val="left" w:pos="3686"/>
        </w:tabs>
        <w:spacing w:line="300" w:lineRule="atLeast"/>
        <w:contextualSpacing/>
        <w:jc w:val="left"/>
        <w:rPr>
          <w:rFonts w:eastAsia="Calibri"/>
          <w:sz w:val="20"/>
          <w:lang w:val="en-US"/>
        </w:rPr>
      </w:pPr>
      <w:r w:rsidRPr="0033481C">
        <w:rPr>
          <w:rFonts w:eastAsia="Calibri"/>
          <w:sz w:val="20"/>
          <w:lang w:val="en-US"/>
        </w:rPr>
        <w:t>Verarbeitete Datenarten/-kategorien:</w:t>
      </w:r>
      <w:r w:rsidRPr="0033481C">
        <w:rPr>
          <w:rFonts w:eastAsia="Calibri"/>
          <w:sz w:val="20"/>
          <w:lang w:val="en-US"/>
        </w:rPr>
        <w:tab/>
      </w:r>
      <w:r w:rsidRPr="0033481C">
        <w:rPr>
          <w:rFonts w:eastAsia="Calibri"/>
          <w:sz w:val="20"/>
          <w:lang w:val="en-US"/>
        </w:rPr>
        <w:tab/>
      </w:r>
    </w:p>
    <w:p w14:paraId="22FCED06" w14:textId="77777777" w:rsidR="0033481C" w:rsidRPr="0033481C" w:rsidRDefault="0033481C" w:rsidP="0033481C">
      <w:pPr>
        <w:tabs>
          <w:tab w:val="left" w:pos="3686"/>
        </w:tabs>
        <w:spacing w:line="300" w:lineRule="atLeast"/>
        <w:ind w:left="720"/>
        <w:contextualSpacing/>
        <w:rPr>
          <w:rFonts w:eastAsia="Calibri"/>
          <w:sz w:val="20"/>
          <w:lang w:val="en-US"/>
        </w:rPr>
      </w:pPr>
    </w:p>
    <w:p w14:paraId="5C1DCB88" w14:textId="41F75007" w:rsidR="0033481C" w:rsidRPr="0033481C" w:rsidRDefault="00E759FB" w:rsidP="00E759FB">
      <w:pPr>
        <w:tabs>
          <w:tab w:val="left" w:pos="3686"/>
        </w:tabs>
        <w:spacing w:line="300" w:lineRule="atLeast"/>
        <w:contextualSpacing/>
        <w:rPr>
          <w:rFonts w:eastAsia="Calibri"/>
          <w:sz w:val="20"/>
        </w:rPr>
      </w:pPr>
      <w:r>
        <w:rPr>
          <w:rFonts w:ascii="Segoe UI Symbol" w:eastAsia="Calibri" w:hAnsi="Segoe UI Symbol" w:cs="Segoe UI Symbol"/>
          <w:sz w:val="20"/>
        </w:rPr>
        <w:tab/>
      </w:r>
      <w:r w:rsidR="000B1A3D">
        <w:rPr>
          <w:rFonts w:eastAsia="Calibri"/>
          <w:sz w:val="20"/>
          <w:lang w:val="en-US"/>
        </w:rPr>
        <w:fldChar w:fldCharType="begin">
          <w:ffData>
            <w:name w:val="Kontrollkästchen1"/>
            <w:enabled/>
            <w:calcOnExit w:val="0"/>
            <w:checkBox>
              <w:sizeAuto/>
              <w:default w:val="0"/>
            </w:checkBox>
          </w:ffData>
        </w:fldChar>
      </w:r>
      <w:r w:rsidR="000B1A3D"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r w:rsidR="000B1A3D" w:rsidRPr="000B1A3D">
        <w:rPr>
          <w:rFonts w:eastAsia="Calibri"/>
          <w:sz w:val="20"/>
        </w:rPr>
        <w:t xml:space="preserve"> </w:t>
      </w:r>
      <w:r w:rsidR="0033481C" w:rsidRPr="0033481C">
        <w:rPr>
          <w:rFonts w:eastAsia="Calibri"/>
          <w:sz w:val="20"/>
        </w:rPr>
        <w:t>Vertragsdaten</w:t>
      </w:r>
    </w:p>
    <w:p w14:paraId="7E15FDC3" w14:textId="3058543E" w:rsidR="0033481C" w:rsidRPr="0033481C" w:rsidRDefault="00E759FB" w:rsidP="00E759FB">
      <w:pPr>
        <w:tabs>
          <w:tab w:val="left" w:pos="3686"/>
        </w:tabs>
        <w:spacing w:line="300" w:lineRule="atLeast"/>
        <w:contextualSpacing/>
        <w:rPr>
          <w:rFonts w:eastAsia="Calibri"/>
          <w:sz w:val="20"/>
        </w:rPr>
      </w:pPr>
      <w:r>
        <w:rPr>
          <w:rFonts w:eastAsia="Calibri"/>
          <w:sz w:val="20"/>
        </w:rPr>
        <w:tab/>
      </w:r>
      <w:r w:rsidR="000B1A3D">
        <w:rPr>
          <w:rFonts w:eastAsia="Calibri"/>
          <w:sz w:val="20"/>
          <w:lang w:val="en-US"/>
        </w:rPr>
        <w:fldChar w:fldCharType="begin">
          <w:ffData>
            <w:name w:val="Kontrollkästchen1"/>
            <w:enabled/>
            <w:calcOnExit w:val="0"/>
            <w:checkBox>
              <w:sizeAuto/>
              <w:default w:val="0"/>
              <w:checked/>
            </w:checkBox>
          </w:ffData>
        </w:fldChar>
      </w:r>
      <w:r w:rsidR="000B1A3D"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r w:rsidR="000B1A3D" w:rsidRPr="000B1A3D">
        <w:rPr>
          <w:rFonts w:eastAsia="Calibri"/>
          <w:sz w:val="20"/>
        </w:rPr>
        <w:t xml:space="preserve"> </w:t>
      </w:r>
      <w:r w:rsidR="0033481C" w:rsidRPr="0033481C">
        <w:rPr>
          <w:rFonts w:eastAsia="Calibri"/>
          <w:sz w:val="20"/>
        </w:rPr>
        <w:t>Stammdaten</w:t>
      </w:r>
    </w:p>
    <w:p w14:paraId="2CB52E7B" w14:textId="1337C552" w:rsidR="0033481C" w:rsidRPr="0033481C" w:rsidRDefault="00E759FB" w:rsidP="00E759FB">
      <w:pPr>
        <w:tabs>
          <w:tab w:val="left" w:pos="3686"/>
        </w:tabs>
        <w:spacing w:line="300" w:lineRule="atLeast"/>
        <w:contextualSpacing/>
        <w:rPr>
          <w:rFonts w:eastAsia="Calibri"/>
          <w:sz w:val="20"/>
        </w:rPr>
      </w:pPr>
      <w:r>
        <w:rPr>
          <w:rFonts w:eastAsia="Calibri"/>
          <w:sz w:val="20"/>
        </w:rPr>
        <w:tab/>
      </w:r>
      <w:r w:rsidR="000B1A3D">
        <w:rPr>
          <w:rFonts w:eastAsia="Calibri"/>
          <w:sz w:val="20"/>
          <w:lang w:val="en-US"/>
        </w:rPr>
        <w:fldChar w:fldCharType="begin">
          <w:ffData>
            <w:name w:val="Kontrollkästchen1"/>
            <w:enabled/>
            <w:calcOnExit w:val="0"/>
            <w:checkBox>
              <w:sizeAuto/>
              <w:default w:val="0"/>
              <w:checked/>
            </w:checkBox>
          </w:ffData>
        </w:fldChar>
      </w:r>
      <w:r w:rsidR="000B1A3D"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r w:rsidR="000B1A3D" w:rsidRPr="000B1A3D">
        <w:rPr>
          <w:rFonts w:eastAsia="Calibri"/>
          <w:sz w:val="20"/>
        </w:rPr>
        <w:t xml:space="preserve"> </w:t>
      </w:r>
      <w:r w:rsidR="0033481C" w:rsidRPr="0033481C">
        <w:rPr>
          <w:rFonts w:eastAsia="Calibri"/>
          <w:sz w:val="20"/>
        </w:rPr>
        <w:t>Kontaktdaten</w:t>
      </w:r>
    </w:p>
    <w:p w14:paraId="3DC4FC46" w14:textId="3405365D" w:rsidR="0033481C" w:rsidRPr="0033481C" w:rsidRDefault="00E759FB" w:rsidP="00E759FB">
      <w:pPr>
        <w:tabs>
          <w:tab w:val="left" w:pos="3686"/>
        </w:tabs>
        <w:spacing w:line="300" w:lineRule="atLeast"/>
        <w:contextualSpacing/>
        <w:rPr>
          <w:rFonts w:eastAsia="Calibri"/>
          <w:sz w:val="20"/>
        </w:rPr>
      </w:pPr>
      <w:r>
        <w:rPr>
          <w:rFonts w:eastAsia="Calibri"/>
          <w:sz w:val="20"/>
        </w:rPr>
        <w:tab/>
      </w:r>
      <w:r w:rsidR="000B1A3D">
        <w:rPr>
          <w:rFonts w:eastAsia="Calibri"/>
          <w:sz w:val="20"/>
          <w:lang w:val="en-US"/>
        </w:rPr>
        <w:fldChar w:fldCharType="begin">
          <w:ffData>
            <w:name w:val="Kontrollkästchen1"/>
            <w:enabled/>
            <w:calcOnExit w:val="0"/>
            <w:checkBox>
              <w:sizeAuto/>
              <w:default w:val="0"/>
              <w:checked/>
            </w:checkBox>
          </w:ffData>
        </w:fldChar>
      </w:r>
      <w:r w:rsidR="000B1A3D"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r w:rsidR="000B1A3D" w:rsidRPr="000B1A3D">
        <w:rPr>
          <w:rFonts w:eastAsia="Calibri"/>
          <w:sz w:val="20"/>
        </w:rPr>
        <w:t xml:space="preserve"> </w:t>
      </w:r>
      <w:r w:rsidR="0033481C" w:rsidRPr="0033481C">
        <w:rPr>
          <w:rFonts w:eastAsia="Calibri"/>
          <w:sz w:val="20"/>
        </w:rPr>
        <w:t>Bewerberdaten</w:t>
      </w:r>
    </w:p>
    <w:p w14:paraId="490EF03B" w14:textId="6A1E33E7" w:rsidR="0033481C" w:rsidRPr="0033481C" w:rsidRDefault="00E759FB" w:rsidP="00E759FB">
      <w:pPr>
        <w:tabs>
          <w:tab w:val="left" w:pos="3686"/>
        </w:tabs>
        <w:spacing w:line="300" w:lineRule="atLeast"/>
        <w:contextualSpacing/>
        <w:rPr>
          <w:rFonts w:eastAsia="Calibri"/>
          <w:sz w:val="20"/>
        </w:rPr>
      </w:pPr>
      <w:r>
        <w:rPr>
          <w:rFonts w:ascii="Segoe UI Symbol" w:eastAsia="Calibri" w:hAnsi="Segoe UI Symbol" w:cs="Segoe UI Symbol"/>
          <w:sz w:val="20"/>
        </w:rPr>
        <w:tab/>
      </w:r>
      <w:r w:rsidR="000B1A3D">
        <w:rPr>
          <w:rFonts w:eastAsia="Calibri"/>
          <w:sz w:val="20"/>
          <w:lang w:val="en-US"/>
        </w:rPr>
        <w:fldChar w:fldCharType="begin">
          <w:ffData>
            <w:name w:val="Kontrollkästchen1"/>
            <w:enabled/>
            <w:calcOnExit w:val="0"/>
            <w:checkBox>
              <w:sizeAuto/>
              <w:default w:val="0"/>
              <w:checked/>
            </w:checkBox>
          </w:ffData>
        </w:fldChar>
      </w:r>
      <w:r w:rsidR="000B1A3D"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sidR="000B1A3D">
        <w:rPr>
          <w:rFonts w:eastAsia="Calibri"/>
          <w:sz w:val="20"/>
          <w:lang w:val="en-US"/>
        </w:rPr>
        <w:fldChar w:fldCharType="end"/>
      </w:r>
      <w:r w:rsidR="000B1A3D" w:rsidRPr="000B1A3D">
        <w:rPr>
          <w:rFonts w:eastAsia="Calibri"/>
          <w:sz w:val="20"/>
        </w:rPr>
        <w:t xml:space="preserve"> </w:t>
      </w:r>
      <w:r w:rsidR="0033481C" w:rsidRPr="0033481C">
        <w:rPr>
          <w:rFonts w:eastAsia="Calibri"/>
          <w:sz w:val="20"/>
        </w:rPr>
        <w:t>Mitarbeiterdaten</w:t>
      </w:r>
    </w:p>
    <w:p w14:paraId="5D22E95D" w14:textId="0E4F34FE" w:rsidR="0033481C" w:rsidRPr="0033481C"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ed/>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Foto-/Filmdaten</w:t>
      </w:r>
    </w:p>
    <w:p w14:paraId="1F5F7E23" w14:textId="15F562D1" w:rsidR="0033481C" w:rsidRPr="0033481C"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Sozialdaten</w:t>
      </w:r>
    </w:p>
    <w:p w14:paraId="2D76C707" w14:textId="01DC9CA2" w:rsidR="0033481C" w:rsidRPr="0033481C"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Gesundheitsdaten</w:t>
      </w:r>
    </w:p>
    <w:p w14:paraId="40BE27DE" w14:textId="0771A8E1" w:rsidR="0033481C" w:rsidRPr="0033481C"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Verhaltensdaten</w:t>
      </w:r>
    </w:p>
    <w:p w14:paraId="5A0C3EB2" w14:textId="708EFF47" w:rsidR="0033481C" w:rsidRPr="0033481C"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ed/>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Qualifikationsdaten</w:t>
      </w:r>
    </w:p>
    <w:p w14:paraId="22CE24B5" w14:textId="356E7C1C" w:rsidR="0033481C" w:rsidRPr="004758E3"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ed/>
            </w:checkBox>
          </w:ffData>
        </w:fldChar>
      </w:r>
      <w:r w:rsidRPr="004758E3">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4758E3">
        <w:rPr>
          <w:rFonts w:eastAsia="Calibri"/>
          <w:sz w:val="20"/>
        </w:rPr>
        <w:t xml:space="preserve"> </w:t>
      </w:r>
      <w:r w:rsidR="0033481C" w:rsidRPr="004758E3">
        <w:rPr>
          <w:rFonts w:eastAsia="Calibri"/>
          <w:sz w:val="20"/>
        </w:rPr>
        <w:t>Leistungsdaten</w:t>
      </w:r>
    </w:p>
    <w:p w14:paraId="5962F8C3" w14:textId="1744E7B8" w:rsidR="0033481C" w:rsidRPr="004758E3"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ed/>
            </w:checkBox>
          </w:ffData>
        </w:fldChar>
      </w:r>
      <w:r w:rsidRPr="004758E3">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4758E3">
        <w:rPr>
          <w:rFonts w:eastAsia="Calibri"/>
          <w:sz w:val="20"/>
        </w:rPr>
        <w:t xml:space="preserve"> </w:t>
      </w:r>
      <w:r w:rsidR="0033481C" w:rsidRPr="004758E3">
        <w:rPr>
          <w:rFonts w:eastAsia="Calibri"/>
          <w:sz w:val="20"/>
        </w:rPr>
        <w:t>User Account data (IT)</w:t>
      </w:r>
    </w:p>
    <w:p w14:paraId="44EE35D8" w14:textId="548E0B0A" w:rsidR="0033481C" w:rsidRPr="004758E3"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4758E3">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4758E3">
        <w:rPr>
          <w:rFonts w:eastAsia="Calibri"/>
          <w:sz w:val="20"/>
        </w:rPr>
        <w:t xml:space="preserve"> </w:t>
      </w:r>
      <w:r w:rsidR="0033481C" w:rsidRPr="004758E3">
        <w:rPr>
          <w:rFonts w:eastAsia="Calibri"/>
          <w:sz w:val="20"/>
        </w:rPr>
        <w:t>Log data (IT)</w:t>
      </w:r>
    </w:p>
    <w:p w14:paraId="0194739E" w14:textId="684A64FC" w:rsidR="0033481C" w:rsidRPr="0033481C"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4758E3">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4758E3">
        <w:rPr>
          <w:rFonts w:eastAsia="Calibri"/>
          <w:sz w:val="20"/>
        </w:rPr>
        <w:t xml:space="preserve"> </w:t>
      </w:r>
      <w:r w:rsidR="0033481C" w:rsidRPr="0033481C">
        <w:rPr>
          <w:rFonts w:eastAsia="Calibri"/>
          <w:sz w:val="20"/>
        </w:rPr>
        <w:t>Kreditwürdigkeitsdaten</w:t>
      </w:r>
    </w:p>
    <w:p w14:paraId="37242733" w14:textId="0910F609" w:rsidR="0033481C" w:rsidRPr="0033481C"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Bankdaten</w:t>
      </w:r>
    </w:p>
    <w:p w14:paraId="0100AF37" w14:textId="6ABB6C9E" w:rsidR="0033481C" w:rsidRPr="0033481C"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Fahrzeugdaten</w:t>
      </w:r>
    </w:p>
    <w:p w14:paraId="124E8E33" w14:textId="3342CFD4" w:rsidR="0033481C" w:rsidRPr="0033481C"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Acquisitionsdaten</w:t>
      </w:r>
    </w:p>
    <w:p w14:paraId="6AB1FD5D" w14:textId="252BB71B" w:rsidR="0033481C" w:rsidRPr="0033481C"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Lieferdaten</w:t>
      </w:r>
    </w:p>
    <w:p w14:paraId="4951BF06" w14:textId="191C5E67" w:rsidR="0033481C" w:rsidRPr="0033481C"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Verlust-/Schadensdaten</w:t>
      </w:r>
    </w:p>
    <w:p w14:paraId="601A306E" w14:textId="705E55DB" w:rsidR="0033481C" w:rsidRPr="0033481C"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Gewährleistungsdaten</w:t>
      </w:r>
    </w:p>
    <w:p w14:paraId="67C0D156" w14:textId="6E10947D" w:rsidR="0033481C" w:rsidRPr="0033481C"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Versicherungsdaten</w:t>
      </w:r>
    </w:p>
    <w:p w14:paraId="6B2BC73A" w14:textId="0D1D68D6" w:rsidR="0033481C" w:rsidRPr="0033481C"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Schätzdaten</w:t>
      </w:r>
    </w:p>
    <w:p w14:paraId="0986E6FF" w14:textId="3A6DE4A6" w:rsidR="0033481C" w:rsidRPr="0033481C"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ed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Daten von Behörden/amtlichen Stellen</w:t>
      </w:r>
    </w:p>
    <w:p w14:paraId="17587FE8" w14:textId="24D8809A" w:rsidR="0033481C" w:rsidRPr="0033481C" w:rsidRDefault="000B1A3D" w:rsidP="000B1A3D">
      <w:pPr>
        <w:tabs>
          <w:tab w:val="left" w:pos="3686"/>
        </w:tabs>
        <w:spacing w:line="300" w:lineRule="atLeast"/>
        <w:ind w:left="426"/>
        <w:contextualSpacing/>
        <w:rPr>
          <w:rFonts w:eastAsia="Calibri"/>
          <w:sz w:val="20"/>
        </w:rPr>
      </w:pPr>
      <w:r>
        <w:rPr>
          <w:rFonts w:eastAsia="Calibri"/>
          <w:sz w:val="20"/>
          <w:lang w:val="en-US"/>
        </w:rPr>
        <w:fldChar w:fldCharType="begin">
          <w:ffData>
            <w:name w:val="Kontrollkästchen1"/>
            <w:enabled/>
            <w:calcOnExit w:val="0"/>
            <w:checkBox>
              <w:sizeAuto/>
              <w:default w:val="0"/>
              <w:checked/>
            </w:checkBox>
          </w:ffData>
        </w:fldChar>
      </w:r>
      <w:r>
        <w:rPr>
          <w:rFonts w:eastAsia="Calibri"/>
          <w:sz w:val="20"/>
          <w:lang w:val="en-US"/>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Pr>
          <w:rFonts w:eastAsia="Calibri"/>
          <w:sz w:val="20"/>
          <w:lang w:val="en-US"/>
        </w:rPr>
        <w:t xml:space="preserve"> </w:t>
      </w:r>
      <w:r w:rsidR="0033481C" w:rsidRPr="0033481C">
        <w:rPr>
          <w:rFonts w:eastAsia="Calibri"/>
          <w:sz w:val="20"/>
        </w:rPr>
        <w:t>Analysedaten</w:t>
      </w:r>
    </w:p>
    <w:p w14:paraId="392FB4C2" w14:textId="31818DEB" w:rsidR="0033481C" w:rsidRPr="0033481C" w:rsidRDefault="000B1A3D" w:rsidP="000B1A3D">
      <w:pPr>
        <w:tabs>
          <w:tab w:val="left" w:pos="3686"/>
        </w:tabs>
        <w:spacing w:line="300" w:lineRule="atLeast"/>
        <w:ind w:left="426"/>
        <w:contextualSpacing/>
        <w:rPr>
          <w:rFonts w:eastAsia="Calibri"/>
          <w:sz w:val="20"/>
          <w:lang w:val="en-US"/>
        </w:rPr>
      </w:pPr>
      <w:r>
        <w:rPr>
          <w:rFonts w:eastAsia="Calibri"/>
          <w:sz w:val="20"/>
          <w:lang w:val="en-US"/>
        </w:rPr>
        <w:fldChar w:fldCharType="begin">
          <w:ffData>
            <w:name w:val="Kontrollkästchen1"/>
            <w:enabled/>
            <w:calcOnExit w:val="0"/>
            <w:checkBox>
              <w:sizeAuto/>
              <w:default w:val="0"/>
            </w:checkBox>
          </w:ffData>
        </w:fldChar>
      </w:r>
      <w:r>
        <w:rPr>
          <w:rFonts w:eastAsia="Calibri"/>
          <w:sz w:val="20"/>
          <w:lang w:val="en-US"/>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Pr>
          <w:rFonts w:eastAsia="Calibri"/>
          <w:sz w:val="20"/>
          <w:lang w:val="en-US"/>
        </w:rPr>
        <w:t xml:space="preserve"> </w:t>
      </w:r>
      <w:r w:rsidR="0033481C" w:rsidRPr="0033481C">
        <w:rPr>
          <w:rFonts w:eastAsia="Calibri"/>
          <w:sz w:val="20"/>
          <w:lang w:val="en-US"/>
        </w:rPr>
        <w:t>Weitere Daten</w:t>
      </w:r>
    </w:p>
    <w:p w14:paraId="76364945" w14:textId="77777777" w:rsidR="0033481C" w:rsidRPr="0033481C" w:rsidRDefault="0033481C" w:rsidP="0033481C">
      <w:pPr>
        <w:tabs>
          <w:tab w:val="left" w:pos="3686"/>
        </w:tabs>
        <w:spacing w:line="300" w:lineRule="atLeast"/>
        <w:ind w:left="720"/>
        <w:contextualSpacing/>
        <w:rPr>
          <w:rFonts w:eastAsia="Calibri"/>
          <w:sz w:val="20"/>
          <w:lang w:val="en-US"/>
        </w:rPr>
      </w:pPr>
    </w:p>
    <w:p w14:paraId="1BA5D142" w14:textId="77777777" w:rsidR="0033481C" w:rsidRPr="0033481C" w:rsidRDefault="0033481C" w:rsidP="00FD77B4">
      <w:pPr>
        <w:numPr>
          <w:ilvl w:val="0"/>
          <w:numId w:val="10"/>
        </w:numPr>
        <w:tabs>
          <w:tab w:val="clear" w:pos="426"/>
          <w:tab w:val="left" w:pos="3686"/>
        </w:tabs>
        <w:spacing w:line="300" w:lineRule="atLeast"/>
        <w:contextualSpacing/>
        <w:jc w:val="left"/>
        <w:rPr>
          <w:rFonts w:eastAsia="Calibri"/>
          <w:sz w:val="20"/>
          <w:lang w:val="en-US"/>
        </w:rPr>
      </w:pPr>
      <w:r w:rsidRPr="0033481C">
        <w:rPr>
          <w:rFonts w:eastAsia="Calibri"/>
          <w:sz w:val="20"/>
          <w:lang w:val="en-US"/>
        </w:rPr>
        <w:t>Datenempfänger:</w:t>
      </w:r>
      <w:r w:rsidRPr="0033481C">
        <w:rPr>
          <w:rFonts w:eastAsia="Calibri"/>
          <w:sz w:val="20"/>
          <w:lang w:val="en-US"/>
        </w:rPr>
        <w:tab/>
      </w:r>
      <w:r w:rsidRPr="0033481C">
        <w:rPr>
          <w:rFonts w:eastAsia="Calibri"/>
          <w:sz w:val="20"/>
          <w:lang w:val="en-US"/>
        </w:rPr>
        <w:tab/>
      </w:r>
      <w:r w:rsidRPr="0033481C">
        <w:rPr>
          <w:rFonts w:eastAsia="Calibri"/>
          <w:sz w:val="20"/>
          <w:lang w:val="en-US"/>
        </w:rPr>
        <w:tab/>
      </w:r>
    </w:p>
    <w:p w14:paraId="435987C0" w14:textId="77777777" w:rsidR="0033481C" w:rsidRPr="0033481C" w:rsidRDefault="0033481C" w:rsidP="0033481C">
      <w:pPr>
        <w:tabs>
          <w:tab w:val="left" w:pos="3686"/>
        </w:tabs>
        <w:spacing w:line="300" w:lineRule="atLeast"/>
        <w:ind w:left="720"/>
        <w:contextualSpacing/>
        <w:rPr>
          <w:rFonts w:eastAsia="Calibri"/>
          <w:sz w:val="20"/>
          <w:lang w:val="en-US"/>
        </w:rPr>
      </w:pPr>
      <w:r w:rsidRPr="0033481C">
        <w:rPr>
          <w:rFonts w:eastAsia="Calibri"/>
          <w:sz w:val="20"/>
          <w:lang w:val="en-US"/>
        </w:rPr>
        <w:tab/>
      </w:r>
      <w:r w:rsidRPr="0033481C">
        <w:rPr>
          <w:rFonts w:eastAsia="Calibri"/>
          <w:sz w:val="20"/>
          <w:lang w:val="en-US"/>
        </w:rPr>
        <w:tab/>
      </w:r>
    </w:p>
    <w:p w14:paraId="5CB9A21F" w14:textId="4326D17B" w:rsidR="0033481C" w:rsidRPr="000B1A3D" w:rsidRDefault="000B1A3D" w:rsidP="000B1A3D">
      <w:pPr>
        <w:tabs>
          <w:tab w:val="left" w:pos="3686"/>
        </w:tabs>
        <w:spacing w:line="300" w:lineRule="atLeast"/>
        <w:ind w:left="360"/>
        <w:contextualSpacing/>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0B1A3D">
        <w:rPr>
          <w:rFonts w:eastAsia="Calibri"/>
          <w:sz w:val="20"/>
        </w:rPr>
        <w:t>Externe Behörden/Stellen</w:t>
      </w:r>
    </w:p>
    <w:p w14:paraId="588D6324" w14:textId="433F2DBB" w:rsidR="0033481C" w:rsidRPr="000B1A3D" w:rsidRDefault="000B1A3D" w:rsidP="000B1A3D">
      <w:pPr>
        <w:tabs>
          <w:tab w:val="left" w:pos="3686"/>
        </w:tabs>
        <w:spacing w:line="300" w:lineRule="atLeast"/>
        <w:ind w:left="360"/>
        <w:contextualSpacing/>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0B1A3D">
        <w:rPr>
          <w:rFonts w:eastAsia="Calibri"/>
          <w:sz w:val="20"/>
        </w:rPr>
        <w:t>Sonstige Stellen</w:t>
      </w:r>
    </w:p>
    <w:p w14:paraId="43213ACA" w14:textId="69CA34CD" w:rsidR="0033481C" w:rsidRPr="0033481C" w:rsidRDefault="000B1A3D" w:rsidP="000B1A3D">
      <w:pPr>
        <w:tabs>
          <w:tab w:val="left" w:pos="3686"/>
        </w:tabs>
        <w:spacing w:line="300" w:lineRule="atLeast"/>
        <w:ind w:left="360"/>
        <w:contextualSpacing/>
        <w:rPr>
          <w:rFonts w:eastAsia="Calibri"/>
          <w:sz w:val="20"/>
          <w:lang w:val="en-US"/>
        </w:rPr>
      </w:pPr>
      <w:r>
        <w:rPr>
          <w:rFonts w:eastAsia="Calibri"/>
          <w:sz w:val="20"/>
          <w:lang w:val="en-US"/>
        </w:rPr>
        <w:fldChar w:fldCharType="begin">
          <w:ffData>
            <w:name w:val="Kontrollkästchen1"/>
            <w:enabled/>
            <w:calcOnExit w:val="0"/>
            <w:checkBox>
              <w:sizeAuto/>
              <w:default w:val="0"/>
            </w:checkBox>
          </w:ffData>
        </w:fldChar>
      </w:r>
      <w:r>
        <w:rPr>
          <w:rFonts w:eastAsia="Calibri"/>
          <w:sz w:val="20"/>
          <w:lang w:val="en-US"/>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Pr>
          <w:rFonts w:eastAsia="Calibri"/>
          <w:sz w:val="20"/>
          <w:lang w:val="en-US"/>
        </w:rPr>
        <w:t xml:space="preserve"> </w:t>
      </w:r>
      <w:r w:rsidR="0033481C" w:rsidRPr="0033481C">
        <w:rPr>
          <w:rFonts w:eastAsia="Calibri"/>
          <w:sz w:val="20"/>
          <w:lang w:val="en-US"/>
        </w:rPr>
        <w:t>Banken</w:t>
      </w:r>
    </w:p>
    <w:p w14:paraId="6CD921A2" w14:textId="0D587C76" w:rsidR="0033481C" w:rsidRPr="0033481C" w:rsidRDefault="000B1A3D" w:rsidP="000B1A3D">
      <w:pPr>
        <w:tabs>
          <w:tab w:val="left" w:pos="3686"/>
        </w:tabs>
        <w:spacing w:line="300" w:lineRule="atLeast"/>
        <w:ind w:left="360"/>
        <w:contextualSpacing/>
        <w:rPr>
          <w:rFonts w:eastAsia="Calibri"/>
          <w:sz w:val="20"/>
          <w:lang w:val="en-US"/>
        </w:rPr>
      </w:pPr>
      <w:r>
        <w:rPr>
          <w:rFonts w:eastAsia="Calibri"/>
          <w:sz w:val="20"/>
          <w:lang w:val="en-US"/>
        </w:rPr>
        <w:fldChar w:fldCharType="begin">
          <w:ffData>
            <w:name w:val="Kontrollkästchen1"/>
            <w:enabled/>
            <w:calcOnExit w:val="0"/>
            <w:checkBox>
              <w:sizeAuto/>
              <w:default w:val="0"/>
            </w:checkBox>
          </w:ffData>
        </w:fldChar>
      </w:r>
      <w:r>
        <w:rPr>
          <w:rFonts w:eastAsia="Calibri"/>
          <w:sz w:val="20"/>
          <w:lang w:val="en-US"/>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Pr>
          <w:rFonts w:eastAsia="Calibri"/>
          <w:sz w:val="20"/>
          <w:lang w:val="en-US"/>
        </w:rPr>
        <w:t xml:space="preserve"> </w:t>
      </w:r>
      <w:r w:rsidR="0033481C" w:rsidRPr="0033481C">
        <w:rPr>
          <w:rFonts w:eastAsia="Calibri"/>
          <w:sz w:val="20"/>
          <w:lang w:val="en-US"/>
        </w:rPr>
        <w:t>Externe</w:t>
      </w:r>
    </w:p>
    <w:p w14:paraId="60EC4447" w14:textId="52B1650E" w:rsidR="0033481C" w:rsidRPr="0033481C" w:rsidRDefault="000B1A3D" w:rsidP="000B1A3D">
      <w:pPr>
        <w:tabs>
          <w:tab w:val="left" w:pos="3686"/>
        </w:tabs>
        <w:spacing w:line="300" w:lineRule="atLeast"/>
        <w:ind w:left="360"/>
        <w:contextualSpacing/>
        <w:rPr>
          <w:rFonts w:eastAsia="Calibri"/>
          <w:sz w:val="20"/>
          <w:lang w:val="en-US"/>
        </w:rPr>
      </w:pPr>
      <w:r>
        <w:rPr>
          <w:rFonts w:eastAsia="Calibri"/>
          <w:sz w:val="20"/>
          <w:lang w:val="en-US"/>
        </w:rPr>
        <w:fldChar w:fldCharType="begin">
          <w:ffData>
            <w:name w:val="Kontrollkästchen1"/>
            <w:enabled/>
            <w:calcOnExit w:val="0"/>
            <w:checkBox>
              <w:sizeAuto/>
              <w:default w:val="0"/>
              <w:checked/>
            </w:checkBox>
          </w:ffData>
        </w:fldChar>
      </w:r>
      <w:r>
        <w:rPr>
          <w:rFonts w:eastAsia="Calibri"/>
          <w:sz w:val="20"/>
          <w:lang w:val="en-US"/>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Pr>
          <w:rFonts w:eastAsia="Calibri"/>
          <w:sz w:val="20"/>
          <w:lang w:val="en-US"/>
        </w:rPr>
        <w:t xml:space="preserve"> </w:t>
      </w:r>
      <w:r w:rsidR="0033481C" w:rsidRPr="0033481C">
        <w:rPr>
          <w:rFonts w:eastAsia="Calibri"/>
          <w:sz w:val="20"/>
          <w:lang w:val="en-US"/>
        </w:rPr>
        <w:t>Interne</w:t>
      </w:r>
    </w:p>
    <w:p w14:paraId="63043E85" w14:textId="665838CB" w:rsidR="0033481C" w:rsidRPr="0033481C" w:rsidRDefault="000B1A3D" w:rsidP="000B1A3D">
      <w:pPr>
        <w:tabs>
          <w:tab w:val="left" w:pos="3686"/>
        </w:tabs>
        <w:spacing w:line="300" w:lineRule="atLeast"/>
        <w:ind w:left="360"/>
        <w:contextualSpacing/>
        <w:rPr>
          <w:rFonts w:eastAsia="Calibri"/>
          <w:sz w:val="20"/>
          <w:lang w:val="en-US"/>
        </w:rPr>
      </w:pPr>
      <w:r>
        <w:rPr>
          <w:rFonts w:eastAsia="Calibri"/>
          <w:sz w:val="20"/>
          <w:lang w:val="en-US"/>
        </w:rPr>
        <w:fldChar w:fldCharType="begin">
          <w:ffData>
            <w:name w:val="Kontrollkästchen1"/>
            <w:enabled/>
            <w:calcOnExit w:val="0"/>
            <w:checkBox>
              <w:sizeAuto/>
              <w:default w:val="0"/>
              <w:checked/>
            </w:checkBox>
          </w:ffData>
        </w:fldChar>
      </w:r>
      <w:r>
        <w:rPr>
          <w:rFonts w:eastAsia="Calibri"/>
          <w:sz w:val="20"/>
          <w:lang w:val="en-US"/>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Pr>
          <w:rFonts w:eastAsia="Calibri"/>
          <w:sz w:val="20"/>
          <w:lang w:val="en-US"/>
        </w:rPr>
        <w:t xml:space="preserve"> </w:t>
      </w:r>
      <w:r w:rsidR="0033481C" w:rsidRPr="0033481C">
        <w:rPr>
          <w:rFonts w:eastAsia="Calibri"/>
          <w:sz w:val="20"/>
          <w:lang w:val="en-US"/>
        </w:rPr>
        <w:t>Service Partners</w:t>
      </w:r>
    </w:p>
    <w:p w14:paraId="34DF4F48" w14:textId="77777777" w:rsidR="0033481C" w:rsidRPr="0033481C" w:rsidRDefault="0033481C" w:rsidP="0033481C">
      <w:pPr>
        <w:tabs>
          <w:tab w:val="left" w:pos="3686"/>
        </w:tabs>
        <w:spacing w:line="300" w:lineRule="atLeast"/>
        <w:ind w:left="720"/>
        <w:contextualSpacing/>
        <w:rPr>
          <w:rFonts w:eastAsia="Calibri"/>
          <w:sz w:val="20"/>
          <w:lang w:val="en-US"/>
        </w:rPr>
      </w:pPr>
    </w:p>
    <w:p w14:paraId="75F14443" w14:textId="77777777" w:rsidR="0033481C" w:rsidRPr="0033481C" w:rsidRDefault="0033481C" w:rsidP="00FD77B4">
      <w:pPr>
        <w:numPr>
          <w:ilvl w:val="0"/>
          <w:numId w:val="10"/>
        </w:numPr>
        <w:tabs>
          <w:tab w:val="clear" w:pos="426"/>
          <w:tab w:val="left" w:pos="4253"/>
        </w:tabs>
        <w:spacing w:line="420" w:lineRule="exact"/>
        <w:contextualSpacing/>
        <w:jc w:val="left"/>
        <w:rPr>
          <w:rFonts w:eastAsia="Calibri"/>
          <w:sz w:val="20"/>
          <w:lang w:val="en-US"/>
        </w:rPr>
      </w:pPr>
      <w:r w:rsidRPr="0033481C">
        <w:rPr>
          <w:rFonts w:eastAsia="Calibri"/>
          <w:sz w:val="20"/>
          <w:lang w:val="en-US"/>
        </w:rPr>
        <w:t>Sitz der Datenempfänger:</w:t>
      </w:r>
      <w:r w:rsidRPr="0033481C">
        <w:rPr>
          <w:rFonts w:eastAsia="Calibri"/>
          <w:sz w:val="20"/>
          <w:lang w:val="en-US"/>
        </w:rPr>
        <w:tab/>
      </w:r>
      <w:r w:rsidRPr="0033481C">
        <w:rPr>
          <w:rFonts w:eastAsia="Calibri"/>
          <w:sz w:val="20"/>
          <w:lang w:val="en-US"/>
        </w:rPr>
        <w:tab/>
      </w:r>
    </w:p>
    <w:p w14:paraId="43D4A6A4" w14:textId="3423AB02" w:rsidR="0033481C" w:rsidRPr="0033481C" w:rsidRDefault="000B1A3D" w:rsidP="000B1A3D">
      <w:pPr>
        <w:tabs>
          <w:tab w:val="left" w:pos="4253"/>
        </w:tabs>
        <w:spacing w:line="276" w:lineRule="auto"/>
        <w:ind w:left="360"/>
        <w:contextualSpacing/>
        <w:rPr>
          <w:rFonts w:eastAsia="Calibri"/>
          <w:sz w:val="20"/>
        </w:rPr>
      </w:pPr>
      <w:r>
        <w:rPr>
          <w:rFonts w:eastAsia="Calibri"/>
          <w:sz w:val="20"/>
          <w:lang w:val="en-US"/>
        </w:rPr>
        <w:fldChar w:fldCharType="begin">
          <w:ffData>
            <w:name w:val="Kontrollkästchen1"/>
            <w:enabled/>
            <w:calcOnExit w:val="0"/>
            <w:checkBox>
              <w:sizeAuto/>
              <w:default w:val="0"/>
              <w:checked/>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Heimatland</w:t>
      </w:r>
    </w:p>
    <w:p w14:paraId="5009B56C" w14:textId="77FE4ACC" w:rsidR="0033481C" w:rsidRPr="0033481C" w:rsidRDefault="000B1A3D" w:rsidP="000B1A3D">
      <w:pPr>
        <w:spacing w:line="276" w:lineRule="auto"/>
        <w:ind w:left="360"/>
        <w:rPr>
          <w:rFonts w:eastAsia="Calibri"/>
          <w:sz w:val="20"/>
        </w:rPr>
      </w:pPr>
      <w:r>
        <w:rPr>
          <w:rFonts w:eastAsia="Calibri"/>
          <w:sz w:val="20"/>
          <w:lang w:val="en-US"/>
        </w:rPr>
        <w:fldChar w:fldCharType="begin">
          <w:ffData>
            <w:name w:val="Kontrollkästchen1"/>
            <w:enabled/>
            <w:calcOnExit w:val="0"/>
            <w:checkBox>
              <w:sizeAuto/>
              <w:default w:val="0"/>
              <w:checked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EU Staat</w:t>
      </w:r>
    </w:p>
    <w:p w14:paraId="1F81D3E4" w14:textId="1A45AB66" w:rsidR="0033481C" w:rsidRPr="0033481C" w:rsidRDefault="000B1A3D" w:rsidP="000B1A3D">
      <w:pPr>
        <w:spacing w:line="276" w:lineRule="auto"/>
        <w:ind w:left="360"/>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EEA Staat</w:t>
      </w:r>
    </w:p>
    <w:p w14:paraId="52AA9BA2" w14:textId="7DCD22B8" w:rsidR="0033481C" w:rsidRPr="0033481C" w:rsidRDefault="000B1A3D" w:rsidP="000B1A3D">
      <w:pPr>
        <w:spacing w:line="276" w:lineRule="auto"/>
        <w:ind w:left="360"/>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Sicheres Drittland  (Schweiz, Kanada, Argentinien, Andorra, Färöer Inseln, Guernsey, Israel, Isle of Man, Japan, Jersey, Neuseeland, Uruguay)</w:t>
      </w:r>
    </w:p>
    <w:p w14:paraId="76216C77" w14:textId="41B9F5AA" w:rsidR="0033481C" w:rsidRPr="0033481C" w:rsidRDefault="000B1A3D" w:rsidP="000B1A3D">
      <w:pPr>
        <w:spacing w:line="276" w:lineRule="auto"/>
        <w:ind w:left="360"/>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Unsicheres Drittland (z. B. Indien, China, USA, …)</w:t>
      </w:r>
    </w:p>
    <w:p w14:paraId="7B4B1088" w14:textId="014F2594" w:rsidR="0033481C" w:rsidRPr="0033481C" w:rsidRDefault="000B1A3D" w:rsidP="000B1A3D">
      <w:pPr>
        <w:spacing w:line="276" w:lineRule="auto"/>
        <w:ind w:left="360"/>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Internationale Organisation</w:t>
      </w:r>
    </w:p>
    <w:p w14:paraId="09C622A0" w14:textId="54614D4C" w:rsidR="0033481C" w:rsidRPr="0033481C" w:rsidRDefault="000B1A3D" w:rsidP="000B1A3D">
      <w:pPr>
        <w:spacing w:line="276" w:lineRule="auto"/>
        <w:ind w:left="360"/>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33481C">
        <w:rPr>
          <w:rFonts w:eastAsia="Calibri"/>
          <w:sz w:val="20"/>
        </w:rPr>
        <w:t>USA mit EU-US Privacy Shield</w:t>
      </w:r>
    </w:p>
    <w:p w14:paraId="112B1949" w14:textId="59239D90" w:rsidR="0033481C" w:rsidRPr="00BB3D87" w:rsidRDefault="000B1A3D" w:rsidP="000B1A3D">
      <w:pPr>
        <w:spacing w:line="276" w:lineRule="auto"/>
        <w:ind w:left="360"/>
        <w:rPr>
          <w:rFonts w:eastAsia="Calibri"/>
          <w:sz w:val="20"/>
        </w:rPr>
      </w:pPr>
      <w:r>
        <w:rPr>
          <w:rFonts w:eastAsia="Calibri"/>
          <w:sz w:val="20"/>
          <w:lang w:val="en-US"/>
        </w:rPr>
        <w:fldChar w:fldCharType="begin">
          <w:ffData>
            <w:name w:val="Kontrollkästchen1"/>
            <w:enabled/>
            <w:calcOnExit w:val="0"/>
            <w:checkBox>
              <w:sizeAuto/>
              <w:default w:val="0"/>
            </w:checkBox>
          </w:ffData>
        </w:fldChar>
      </w:r>
      <w:r w:rsidRPr="000B1A3D">
        <w:rPr>
          <w:rFonts w:eastAsia="Calibri"/>
          <w:sz w:val="20"/>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sidRPr="000B1A3D">
        <w:rPr>
          <w:rFonts w:eastAsia="Calibri"/>
          <w:sz w:val="20"/>
        </w:rPr>
        <w:t xml:space="preserve"> </w:t>
      </w:r>
      <w:r w:rsidR="0033481C" w:rsidRPr="00BB3D87">
        <w:rPr>
          <w:rFonts w:eastAsia="Calibri"/>
          <w:sz w:val="20"/>
        </w:rPr>
        <w:t>USA ohne EU-US Privacy Shield</w:t>
      </w:r>
    </w:p>
    <w:p w14:paraId="3D75D219" w14:textId="77777777" w:rsidR="0033481C" w:rsidRPr="00BB3D87" w:rsidRDefault="0033481C" w:rsidP="0033481C">
      <w:pPr>
        <w:tabs>
          <w:tab w:val="left" w:pos="3686"/>
        </w:tabs>
        <w:spacing w:line="300" w:lineRule="atLeast"/>
        <w:ind w:left="720"/>
        <w:contextualSpacing/>
        <w:rPr>
          <w:rFonts w:eastAsia="Calibri"/>
          <w:sz w:val="20"/>
        </w:rPr>
      </w:pPr>
    </w:p>
    <w:p w14:paraId="6C09D4FB" w14:textId="77777777" w:rsidR="0033481C" w:rsidRPr="0033481C" w:rsidRDefault="0033481C" w:rsidP="00FD77B4">
      <w:pPr>
        <w:numPr>
          <w:ilvl w:val="0"/>
          <w:numId w:val="10"/>
        </w:numPr>
        <w:tabs>
          <w:tab w:val="clear" w:pos="426"/>
          <w:tab w:val="left" w:pos="3686"/>
        </w:tabs>
        <w:spacing w:line="300" w:lineRule="atLeast"/>
        <w:contextualSpacing/>
        <w:jc w:val="left"/>
        <w:rPr>
          <w:rFonts w:eastAsia="Calibri"/>
          <w:sz w:val="20"/>
          <w:lang w:val="en-US"/>
        </w:rPr>
      </w:pPr>
      <w:r w:rsidRPr="0033481C">
        <w:rPr>
          <w:rFonts w:eastAsia="Calibri"/>
          <w:sz w:val="20"/>
          <w:lang w:val="en-US"/>
        </w:rPr>
        <w:t>Erforderliches Datenschutzlevel:</w:t>
      </w:r>
      <w:r w:rsidRPr="0033481C">
        <w:rPr>
          <w:rFonts w:eastAsia="Calibri"/>
          <w:sz w:val="20"/>
          <w:lang w:val="en-US"/>
        </w:rPr>
        <w:tab/>
        <w:t xml:space="preserve"> </w:t>
      </w:r>
    </w:p>
    <w:p w14:paraId="503CA176" w14:textId="77777777" w:rsidR="0033481C" w:rsidRPr="0033481C" w:rsidRDefault="0033481C" w:rsidP="0033481C">
      <w:pPr>
        <w:tabs>
          <w:tab w:val="left" w:pos="3686"/>
        </w:tabs>
        <w:spacing w:line="300" w:lineRule="atLeast"/>
        <w:ind w:left="720"/>
        <w:contextualSpacing/>
        <w:rPr>
          <w:rFonts w:eastAsia="Calibri"/>
          <w:sz w:val="20"/>
          <w:lang w:val="en-US"/>
        </w:rPr>
      </w:pPr>
      <w:r w:rsidRPr="0033481C">
        <w:rPr>
          <w:rFonts w:eastAsia="Calibri"/>
          <w:sz w:val="20"/>
          <w:lang w:val="en-US"/>
        </w:rPr>
        <w:tab/>
      </w:r>
      <w:r w:rsidRPr="0033481C">
        <w:rPr>
          <w:rFonts w:eastAsia="Calibri"/>
          <w:sz w:val="20"/>
          <w:lang w:val="en-US"/>
        </w:rPr>
        <w:tab/>
      </w:r>
    </w:p>
    <w:p w14:paraId="410B0482" w14:textId="5BA0BF21" w:rsidR="0033481C" w:rsidRPr="0033481C" w:rsidRDefault="000B1A3D" w:rsidP="000B1A3D">
      <w:pPr>
        <w:tabs>
          <w:tab w:val="left" w:pos="3686"/>
        </w:tabs>
        <w:spacing w:line="300" w:lineRule="atLeast"/>
        <w:ind w:left="360"/>
        <w:contextualSpacing/>
        <w:rPr>
          <w:rFonts w:eastAsia="Calibri"/>
          <w:sz w:val="20"/>
          <w:lang w:val="en-US"/>
        </w:rPr>
      </w:pPr>
      <w:r>
        <w:rPr>
          <w:rFonts w:eastAsia="Calibri"/>
          <w:sz w:val="20"/>
          <w:lang w:val="en-US"/>
        </w:rPr>
        <w:fldChar w:fldCharType="begin">
          <w:ffData>
            <w:name w:val="Kontrollkästchen1"/>
            <w:enabled/>
            <w:calcOnExit w:val="0"/>
            <w:checkBox>
              <w:sizeAuto/>
              <w:default w:val="0"/>
              <w:checked/>
            </w:checkBox>
          </w:ffData>
        </w:fldChar>
      </w:r>
      <w:r>
        <w:rPr>
          <w:rFonts w:eastAsia="Calibri"/>
          <w:sz w:val="20"/>
          <w:lang w:val="en-US"/>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Pr>
          <w:rFonts w:eastAsia="Calibri"/>
          <w:sz w:val="20"/>
          <w:lang w:val="en-US"/>
        </w:rPr>
        <w:t xml:space="preserve"> </w:t>
      </w:r>
      <w:r w:rsidR="0033481C" w:rsidRPr="0033481C">
        <w:rPr>
          <w:rFonts w:eastAsia="Calibri"/>
          <w:sz w:val="20"/>
          <w:lang w:val="en-US"/>
        </w:rPr>
        <w:t>Normal</w:t>
      </w:r>
    </w:p>
    <w:p w14:paraId="5EB8C47E" w14:textId="7DA56663" w:rsidR="0033481C" w:rsidRPr="0033481C" w:rsidRDefault="000B1A3D" w:rsidP="000B1A3D">
      <w:pPr>
        <w:tabs>
          <w:tab w:val="left" w:pos="3686"/>
        </w:tabs>
        <w:spacing w:line="300" w:lineRule="atLeast"/>
        <w:ind w:left="360"/>
        <w:contextualSpacing/>
        <w:rPr>
          <w:rFonts w:eastAsia="Calibri"/>
          <w:sz w:val="20"/>
          <w:lang w:val="en-US"/>
        </w:rPr>
      </w:pPr>
      <w:r>
        <w:rPr>
          <w:rFonts w:eastAsia="Calibri"/>
          <w:sz w:val="20"/>
          <w:lang w:val="en-US"/>
        </w:rPr>
        <w:fldChar w:fldCharType="begin">
          <w:ffData>
            <w:name w:val="Kontrollkästchen1"/>
            <w:enabled/>
            <w:calcOnExit w:val="0"/>
            <w:checkBox>
              <w:sizeAuto/>
              <w:default w:val="0"/>
            </w:checkBox>
          </w:ffData>
        </w:fldChar>
      </w:r>
      <w:r>
        <w:rPr>
          <w:rFonts w:eastAsia="Calibri"/>
          <w:sz w:val="20"/>
          <w:lang w:val="en-US"/>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Pr>
          <w:rFonts w:eastAsia="Calibri"/>
          <w:sz w:val="20"/>
          <w:lang w:val="en-US"/>
        </w:rPr>
        <w:t xml:space="preserve"> </w:t>
      </w:r>
      <w:r w:rsidR="0033481C" w:rsidRPr="0033481C">
        <w:rPr>
          <w:rFonts w:eastAsia="Calibri"/>
          <w:sz w:val="20"/>
          <w:lang w:val="en-US"/>
        </w:rPr>
        <w:t>Hoch</w:t>
      </w:r>
    </w:p>
    <w:p w14:paraId="71570ABC" w14:textId="4D55EECE" w:rsidR="0033481C" w:rsidRPr="0033481C" w:rsidRDefault="000B1A3D" w:rsidP="000B1A3D">
      <w:pPr>
        <w:tabs>
          <w:tab w:val="left" w:pos="3686"/>
        </w:tabs>
        <w:spacing w:line="300" w:lineRule="atLeast"/>
        <w:ind w:left="360"/>
        <w:contextualSpacing/>
        <w:rPr>
          <w:rFonts w:eastAsia="Calibri"/>
          <w:sz w:val="20"/>
          <w:lang w:val="en-US"/>
        </w:rPr>
      </w:pPr>
      <w:r>
        <w:rPr>
          <w:rFonts w:eastAsia="Calibri"/>
          <w:sz w:val="20"/>
          <w:lang w:val="en-US"/>
        </w:rPr>
        <w:fldChar w:fldCharType="begin">
          <w:ffData>
            <w:name w:val="Kontrollkästchen1"/>
            <w:enabled/>
            <w:calcOnExit w:val="0"/>
            <w:checkBox>
              <w:sizeAuto/>
              <w:default w:val="0"/>
            </w:checkBox>
          </w:ffData>
        </w:fldChar>
      </w:r>
      <w:r>
        <w:rPr>
          <w:rFonts w:eastAsia="Calibri"/>
          <w:sz w:val="20"/>
          <w:lang w:val="en-US"/>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Pr>
          <w:rFonts w:eastAsia="Calibri"/>
          <w:sz w:val="20"/>
          <w:lang w:val="en-US"/>
        </w:rPr>
        <w:t xml:space="preserve"> </w:t>
      </w:r>
      <w:r w:rsidR="0033481C" w:rsidRPr="0033481C">
        <w:rPr>
          <w:rFonts w:eastAsia="Calibri"/>
          <w:sz w:val="20"/>
          <w:lang w:val="en-US"/>
        </w:rPr>
        <w:t>Sehr hoch</w:t>
      </w:r>
    </w:p>
    <w:p w14:paraId="3343BCE4" w14:textId="77777777" w:rsidR="0033481C" w:rsidRPr="0033481C" w:rsidRDefault="0033481C" w:rsidP="0033481C">
      <w:pPr>
        <w:tabs>
          <w:tab w:val="left" w:pos="3686"/>
        </w:tabs>
        <w:spacing w:line="300" w:lineRule="atLeast"/>
        <w:ind w:left="720"/>
        <w:contextualSpacing/>
        <w:rPr>
          <w:rFonts w:eastAsia="Calibri"/>
          <w:sz w:val="20"/>
          <w:lang w:val="en-US"/>
        </w:rPr>
      </w:pPr>
    </w:p>
    <w:p w14:paraId="48B25490" w14:textId="77777777" w:rsidR="0033481C" w:rsidRPr="0033481C" w:rsidRDefault="0033481C" w:rsidP="00FD77B4">
      <w:pPr>
        <w:numPr>
          <w:ilvl w:val="0"/>
          <w:numId w:val="10"/>
        </w:numPr>
        <w:tabs>
          <w:tab w:val="clear" w:pos="426"/>
          <w:tab w:val="left" w:pos="3686"/>
        </w:tabs>
        <w:spacing w:line="300" w:lineRule="atLeast"/>
        <w:contextualSpacing/>
        <w:jc w:val="left"/>
        <w:rPr>
          <w:rFonts w:eastAsia="Calibri"/>
          <w:sz w:val="20"/>
          <w:lang w:val="en-US"/>
        </w:rPr>
      </w:pPr>
      <w:r w:rsidRPr="0033481C">
        <w:rPr>
          <w:rFonts w:eastAsia="Calibri"/>
          <w:sz w:val="20"/>
          <w:lang w:val="en-US"/>
        </w:rPr>
        <w:t>Notwendigkeit einer Datenschutzfolgenabschätzung:</w:t>
      </w:r>
    </w:p>
    <w:p w14:paraId="7C62FB11" w14:textId="77777777" w:rsidR="0033481C" w:rsidRPr="0033481C" w:rsidRDefault="0033481C" w:rsidP="0033481C">
      <w:pPr>
        <w:tabs>
          <w:tab w:val="left" w:pos="3686"/>
        </w:tabs>
        <w:spacing w:line="300" w:lineRule="atLeast"/>
        <w:ind w:left="720"/>
        <w:contextualSpacing/>
        <w:rPr>
          <w:rFonts w:eastAsia="Calibri"/>
          <w:sz w:val="20"/>
          <w:lang w:val="en-US"/>
        </w:rPr>
      </w:pPr>
      <w:r w:rsidRPr="0033481C">
        <w:rPr>
          <w:rFonts w:eastAsia="Calibri"/>
          <w:sz w:val="20"/>
          <w:lang w:val="en-US"/>
        </w:rPr>
        <w:tab/>
      </w:r>
      <w:r w:rsidRPr="0033481C">
        <w:rPr>
          <w:rFonts w:eastAsia="Calibri"/>
          <w:sz w:val="20"/>
          <w:lang w:val="en-US"/>
        </w:rPr>
        <w:tab/>
      </w:r>
    </w:p>
    <w:p w14:paraId="7C46A472" w14:textId="74B74500" w:rsidR="0033481C" w:rsidRPr="0033481C" w:rsidRDefault="000B1A3D" w:rsidP="000B1A3D">
      <w:pPr>
        <w:tabs>
          <w:tab w:val="left" w:pos="3686"/>
        </w:tabs>
        <w:spacing w:line="300" w:lineRule="atLeast"/>
        <w:ind w:left="360"/>
        <w:contextualSpacing/>
        <w:rPr>
          <w:rFonts w:eastAsia="Calibri"/>
          <w:sz w:val="20"/>
          <w:lang w:val="en-US"/>
        </w:rPr>
      </w:pPr>
      <w:r>
        <w:rPr>
          <w:rFonts w:eastAsia="Calibri"/>
          <w:sz w:val="20"/>
          <w:lang w:val="en-US"/>
        </w:rPr>
        <w:fldChar w:fldCharType="begin">
          <w:ffData>
            <w:name w:val="Kontrollkästchen1"/>
            <w:enabled/>
            <w:calcOnExit w:val="0"/>
            <w:checkBox>
              <w:sizeAuto/>
              <w:default w:val="0"/>
            </w:checkBox>
          </w:ffData>
        </w:fldChar>
      </w:r>
      <w:r>
        <w:rPr>
          <w:rFonts w:eastAsia="Calibri"/>
          <w:sz w:val="20"/>
          <w:lang w:val="en-US"/>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Pr>
          <w:rFonts w:eastAsia="Calibri"/>
          <w:sz w:val="20"/>
          <w:lang w:val="en-US"/>
        </w:rPr>
        <w:t xml:space="preserve"> </w:t>
      </w:r>
      <w:r w:rsidR="0033481C" w:rsidRPr="0033481C">
        <w:rPr>
          <w:rFonts w:eastAsia="Calibri"/>
          <w:sz w:val="20"/>
          <w:lang w:val="en-US"/>
        </w:rPr>
        <w:t>Ja</w:t>
      </w:r>
    </w:p>
    <w:p w14:paraId="15A92007" w14:textId="1557F874" w:rsidR="002A0189" w:rsidRPr="00705C9D" w:rsidRDefault="000B1A3D" w:rsidP="00705C9D">
      <w:pPr>
        <w:tabs>
          <w:tab w:val="left" w:pos="3686"/>
        </w:tabs>
        <w:spacing w:line="300" w:lineRule="atLeast"/>
        <w:ind w:left="360"/>
        <w:contextualSpacing/>
        <w:rPr>
          <w:rFonts w:eastAsia="Calibri"/>
          <w:sz w:val="20"/>
          <w:lang w:val="en-US"/>
        </w:rPr>
      </w:pPr>
      <w:r>
        <w:rPr>
          <w:rFonts w:eastAsia="Calibri"/>
          <w:sz w:val="20"/>
          <w:lang w:val="en-US"/>
        </w:rPr>
        <w:fldChar w:fldCharType="begin">
          <w:ffData>
            <w:name w:val="Kontrollkästchen1"/>
            <w:enabled/>
            <w:calcOnExit w:val="0"/>
            <w:checkBox>
              <w:sizeAuto/>
              <w:default w:val="0"/>
              <w:checked/>
            </w:checkBox>
          </w:ffData>
        </w:fldChar>
      </w:r>
      <w:r>
        <w:rPr>
          <w:rFonts w:eastAsia="Calibri"/>
          <w:sz w:val="20"/>
          <w:lang w:val="en-US"/>
        </w:rPr>
        <w:instrText xml:space="preserve"> FORMCHECKBOX </w:instrText>
      </w:r>
      <w:r w:rsidR="0015099A">
        <w:rPr>
          <w:rFonts w:eastAsia="Calibri"/>
          <w:sz w:val="20"/>
          <w:lang w:val="en-US"/>
        </w:rPr>
      </w:r>
      <w:r w:rsidR="0015099A">
        <w:rPr>
          <w:rFonts w:eastAsia="Calibri"/>
          <w:sz w:val="20"/>
          <w:lang w:val="en-US"/>
        </w:rPr>
        <w:fldChar w:fldCharType="separate"/>
      </w:r>
      <w:r>
        <w:rPr>
          <w:rFonts w:eastAsia="Calibri"/>
          <w:sz w:val="20"/>
          <w:lang w:val="en-US"/>
        </w:rPr>
        <w:fldChar w:fldCharType="end"/>
      </w:r>
      <w:r>
        <w:rPr>
          <w:rFonts w:eastAsia="Calibri"/>
          <w:sz w:val="20"/>
          <w:lang w:val="en-US"/>
        </w:rPr>
        <w:t xml:space="preserve"> </w:t>
      </w:r>
      <w:r w:rsidR="0033481C" w:rsidRPr="0033481C">
        <w:rPr>
          <w:rFonts w:eastAsia="Calibri"/>
          <w:sz w:val="20"/>
          <w:lang w:val="en-US"/>
        </w:rPr>
        <w:t>Nein</w:t>
      </w:r>
    </w:p>
    <w:sectPr w:rsidR="002A0189" w:rsidRPr="00705C9D" w:rsidSect="00956215">
      <w:headerReference w:type="default" r:id="rId13"/>
      <w:footerReference w:type="even" r:id="rId14"/>
      <w:footerReference w:type="default" r:id="rId15"/>
      <w:pgSz w:w="11900" w:h="16840"/>
      <w:pgMar w:top="2215" w:right="1417" w:bottom="2019" w:left="1417" w:header="454" w:footer="10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6D32F" w14:textId="77777777" w:rsidR="00F70158" w:rsidRDefault="00F70158" w:rsidP="00A94B75">
      <w:r>
        <w:separator/>
      </w:r>
    </w:p>
  </w:endnote>
  <w:endnote w:type="continuationSeparator" w:id="0">
    <w:p w14:paraId="4BD29586" w14:textId="77777777" w:rsidR="00F70158" w:rsidRDefault="00F70158" w:rsidP="00A94B75">
      <w:r>
        <w:continuationSeparator/>
      </w:r>
    </w:p>
  </w:endnote>
  <w:endnote w:type="continuationNotice" w:id="1">
    <w:p w14:paraId="04223A3C" w14:textId="77777777" w:rsidR="00F70158" w:rsidRDefault="00F70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altName w:val="Segoe UI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Open Sans Light">
    <w:altName w:val="Corbel Light"/>
    <w:panose1 w:val="020B03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7E9F" w14:textId="77777777" w:rsidR="00956215" w:rsidRDefault="00956215" w:rsidP="008B6DA0">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76C5794" w14:textId="77777777" w:rsidR="006962C3" w:rsidRDefault="006962C3" w:rsidP="0095621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4FAE" w14:textId="77777777" w:rsidR="00A94B75" w:rsidRPr="00F5457B" w:rsidRDefault="00720668" w:rsidP="008B6DA0">
    <w:pPr>
      <w:ind w:right="360"/>
      <w:rPr>
        <w:rFonts w:ascii="Open Sans Light" w:hAnsi="Open Sans Light"/>
        <w:sz w:val="13"/>
        <w:szCs w:val="13"/>
      </w:rPr>
    </w:pPr>
    <w:r w:rsidRPr="00F5457B">
      <w:rPr>
        <w:rFonts w:ascii="Open Sans Light" w:hAnsi="Open Sans Light"/>
        <w:noProof/>
        <w:sz w:val="13"/>
        <w:szCs w:val="13"/>
      </w:rPr>
      <mc:AlternateContent>
        <mc:Choice Requires="wps">
          <w:drawing>
            <wp:anchor distT="0" distB="0" distL="114300" distR="114300" simplePos="0" relativeHeight="251658246" behindDoc="0" locked="0" layoutInCell="1" allowOverlap="1" wp14:anchorId="5D0DEBF5" wp14:editId="7A220D83">
              <wp:simplePos x="0" y="0"/>
              <wp:positionH relativeFrom="column">
                <wp:posOffset>3541981</wp:posOffset>
              </wp:positionH>
              <wp:positionV relativeFrom="paragraph">
                <wp:posOffset>-36269</wp:posOffset>
              </wp:positionV>
              <wp:extent cx="1551327" cy="866960"/>
              <wp:effectExtent l="0" t="0" r="0" b="0"/>
              <wp:wrapNone/>
              <wp:docPr id="6" name="Textfeld 6"/>
              <wp:cNvGraphicFramePr/>
              <a:graphic xmlns:a="http://schemas.openxmlformats.org/drawingml/2006/main">
                <a:graphicData uri="http://schemas.microsoft.com/office/word/2010/wordprocessingShape">
                  <wps:wsp>
                    <wps:cNvSpPr txBox="1"/>
                    <wps:spPr>
                      <a:xfrm>
                        <a:off x="0" y="0"/>
                        <a:ext cx="1551327" cy="866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D66828" w14:textId="77777777" w:rsidR="00720668" w:rsidRDefault="00720668" w:rsidP="006962C3">
                          <w:pPr>
                            <w:rPr>
                              <w:rFonts w:ascii="Open Sans Light" w:hAnsi="Open Sans Light"/>
                              <w:sz w:val="13"/>
                              <w:szCs w:val="13"/>
                            </w:rPr>
                          </w:pPr>
                        </w:p>
                        <w:p w14:paraId="1266B6B4" w14:textId="77777777" w:rsidR="00720668" w:rsidRDefault="00720668" w:rsidP="006962C3">
                          <w:pPr>
                            <w:rPr>
                              <w:rFonts w:ascii="Open Sans Light" w:hAnsi="Open Sans Light"/>
                              <w:sz w:val="13"/>
                              <w:szCs w:val="13"/>
                            </w:rPr>
                          </w:pPr>
                          <w:r>
                            <w:rPr>
                              <w:rFonts w:ascii="Open Sans Light" w:hAnsi="Open Sans Light"/>
                              <w:sz w:val="13"/>
                              <w:szCs w:val="13"/>
                            </w:rPr>
                            <w:t>Deutsche Bank</w:t>
                          </w:r>
                        </w:p>
                        <w:p w14:paraId="097BC7A6" w14:textId="77777777" w:rsidR="00720668" w:rsidRPr="006962C3" w:rsidRDefault="00720668" w:rsidP="006962C3">
                          <w:pPr>
                            <w:rPr>
                              <w:rFonts w:ascii="Open Sans Light" w:hAnsi="Open Sans Light"/>
                              <w:sz w:val="13"/>
                              <w:szCs w:val="13"/>
                            </w:rPr>
                          </w:pPr>
                          <w:r w:rsidRPr="006962C3">
                            <w:rPr>
                              <w:rFonts w:ascii="Open Sans Light" w:hAnsi="Open Sans Light"/>
                              <w:sz w:val="13"/>
                              <w:szCs w:val="13"/>
                            </w:rPr>
                            <w:t>IBAN</w:t>
                          </w:r>
                          <w:r>
                            <w:rPr>
                              <w:rFonts w:ascii="Open Sans Light" w:hAnsi="Open Sans Light"/>
                              <w:sz w:val="13"/>
                              <w:szCs w:val="13"/>
                            </w:rPr>
                            <w:t>:</w:t>
                          </w:r>
                          <w:r w:rsidRPr="006962C3">
                            <w:rPr>
                              <w:rFonts w:ascii="Open Sans Light" w:hAnsi="Open Sans Light"/>
                              <w:sz w:val="13"/>
                              <w:szCs w:val="13"/>
                            </w:rPr>
                            <w:t xml:space="preserve"> </w:t>
                          </w:r>
                          <w:r w:rsidRPr="00720668">
                            <w:rPr>
                              <w:rFonts w:ascii="Open Sans Light" w:hAnsi="Open Sans Light"/>
                              <w:sz w:val="13"/>
                              <w:szCs w:val="13"/>
                            </w:rPr>
                            <w:t>DE34870700240528988900</w:t>
                          </w:r>
                        </w:p>
                        <w:p w14:paraId="6CA6DDE1" w14:textId="77777777" w:rsidR="00720668" w:rsidRPr="006962C3" w:rsidRDefault="00720668" w:rsidP="006962C3">
                          <w:pPr>
                            <w:rPr>
                              <w:rFonts w:ascii="Open Sans Light" w:hAnsi="Open Sans Light"/>
                              <w:sz w:val="13"/>
                              <w:szCs w:val="13"/>
                            </w:rPr>
                          </w:pPr>
                          <w:r w:rsidRPr="006962C3">
                            <w:rPr>
                              <w:rFonts w:ascii="Open Sans Light" w:hAnsi="Open Sans Light"/>
                              <w:sz w:val="13"/>
                              <w:szCs w:val="13"/>
                            </w:rPr>
                            <w:t>BIC</w:t>
                          </w:r>
                          <w:r>
                            <w:rPr>
                              <w:rFonts w:ascii="Open Sans Light" w:hAnsi="Open Sans Light"/>
                              <w:sz w:val="13"/>
                              <w:szCs w:val="13"/>
                            </w:rPr>
                            <w:t>:</w:t>
                          </w:r>
                          <w:r w:rsidRPr="006962C3">
                            <w:rPr>
                              <w:rFonts w:ascii="Open Sans Light" w:hAnsi="Open Sans Light"/>
                              <w:sz w:val="13"/>
                              <w:szCs w:val="13"/>
                            </w:rPr>
                            <w:t xml:space="preserve"> </w:t>
                          </w:r>
                          <w:r w:rsidRPr="00720668">
                            <w:rPr>
                              <w:rFonts w:ascii="Open Sans Light" w:hAnsi="Open Sans Light"/>
                              <w:sz w:val="13"/>
                              <w:szCs w:val="13"/>
                            </w:rPr>
                            <w:t>DEUTDEDBCHE</w:t>
                          </w:r>
                        </w:p>
                        <w:p w14:paraId="589AF1E1" w14:textId="77777777" w:rsidR="00720668" w:rsidRPr="006962C3" w:rsidRDefault="00720668" w:rsidP="006962C3">
                          <w:pPr>
                            <w:rPr>
                              <w:rFonts w:ascii="Open Sans Light" w:hAnsi="Open Sans Light"/>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DEBF5" id="_x0000_t202" coordsize="21600,21600" o:spt="202" path="m,l,21600r21600,l21600,xe">
              <v:stroke joinstyle="miter"/>
              <v:path gradientshapeok="t" o:connecttype="rect"/>
            </v:shapetype>
            <v:shape id="Textfeld 6" o:spid="_x0000_s1026" type="#_x0000_t202" style="position:absolute;left:0;text-align:left;margin-left:278.9pt;margin-top:-2.85pt;width:122.15pt;height:6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" filled="f" stroked="f">
              <v:textbox>
                <w:txbxContent>
                  <w:p w14:paraId="4ED66828" w14:textId="77777777" w:rsidR="00720668" w:rsidRDefault="00720668" w:rsidP="006962C3">
                    <w:pPr>
                      <w:rPr>
                        <w:rFonts w:ascii="Open Sans Light" w:hAnsi="Open Sans Light"/>
                        <w:sz w:val="13"/>
                        <w:szCs w:val="13"/>
                      </w:rPr>
                    </w:pPr>
                  </w:p>
                  <w:p w14:paraId="1266B6B4" w14:textId="77777777" w:rsidR="00720668" w:rsidRDefault="00720668" w:rsidP="006962C3">
                    <w:pPr>
                      <w:rPr>
                        <w:rFonts w:ascii="Open Sans Light" w:hAnsi="Open Sans Light"/>
                        <w:sz w:val="13"/>
                        <w:szCs w:val="13"/>
                      </w:rPr>
                    </w:pPr>
                    <w:r>
                      <w:rPr>
                        <w:rFonts w:ascii="Open Sans Light" w:hAnsi="Open Sans Light"/>
                        <w:sz w:val="13"/>
                        <w:szCs w:val="13"/>
                      </w:rPr>
                      <w:t>Deutsche Bank</w:t>
                    </w:r>
                  </w:p>
                  <w:p w14:paraId="097BC7A6" w14:textId="77777777" w:rsidR="00720668" w:rsidRPr="006962C3" w:rsidRDefault="00720668" w:rsidP="006962C3">
                    <w:pPr>
                      <w:rPr>
                        <w:rFonts w:ascii="Open Sans Light" w:hAnsi="Open Sans Light"/>
                        <w:sz w:val="13"/>
                        <w:szCs w:val="13"/>
                      </w:rPr>
                    </w:pPr>
                    <w:r w:rsidRPr="006962C3">
                      <w:rPr>
                        <w:rFonts w:ascii="Open Sans Light" w:hAnsi="Open Sans Light"/>
                        <w:sz w:val="13"/>
                        <w:szCs w:val="13"/>
                      </w:rPr>
                      <w:t>IBAN</w:t>
                    </w:r>
                    <w:r>
                      <w:rPr>
                        <w:rFonts w:ascii="Open Sans Light" w:hAnsi="Open Sans Light"/>
                        <w:sz w:val="13"/>
                        <w:szCs w:val="13"/>
                      </w:rPr>
                      <w:t>:</w:t>
                    </w:r>
                    <w:r w:rsidRPr="006962C3">
                      <w:rPr>
                        <w:rFonts w:ascii="Open Sans Light" w:hAnsi="Open Sans Light"/>
                        <w:sz w:val="13"/>
                        <w:szCs w:val="13"/>
                      </w:rPr>
                      <w:t xml:space="preserve"> </w:t>
                    </w:r>
                    <w:r w:rsidRPr="00720668">
                      <w:rPr>
                        <w:rFonts w:ascii="Open Sans Light" w:hAnsi="Open Sans Light"/>
                        <w:sz w:val="13"/>
                        <w:szCs w:val="13"/>
                      </w:rPr>
                      <w:t>DE34870700240528988900</w:t>
                    </w:r>
                  </w:p>
                  <w:p w14:paraId="6CA6DDE1" w14:textId="77777777" w:rsidR="00720668" w:rsidRPr="006962C3" w:rsidRDefault="00720668" w:rsidP="006962C3">
                    <w:pPr>
                      <w:rPr>
                        <w:rFonts w:ascii="Open Sans Light" w:hAnsi="Open Sans Light"/>
                        <w:sz w:val="13"/>
                        <w:szCs w:val="13"/>
                      </w:rPr>
                    </w:pPr>
                    <w:r w:rsidRPr="006962C3">
                      <w:rPr>
                        <w:rFonts w:ascii="Open Sans Light" w:hAnsi="Open Sans Light"/>
                        <w:sz w:val="13"/>
                        <w:szCs w:val="13"/>
                      </w:rPr>
                      <w:t>BIC</w:t>
                    </w:r>
                    <w:r>
                      <w:rPr>
                        <w:rFonts w:ascii="Open Sans Light" w:hAnsi="Open Sans Light"/>
                        <w:sz w:val="13"/>
                        <w:szCs w:val="13"/>
                      </w:rPr>
                      <w:t>:</w:t>
                    </w:r>
                    <w:r w:rsidRPr="006962C3">
                      <w:rPr>
                        <w:rFonts w:ascii="Open Sans Light" w:hAnsi="Open Sans Light"/>
                        <w:sz w:val="13"/>
                        <w:szCs w:val="13"/>
                      </w:rPr>
                      <w:t xml:space="preserve"> </w:t>
                    </w:r>
                    <w:r w:rsidRPr="00720668">
                      <w:rPr>
                        <w:rFonts w:ascii="Open Sans Light" w:hAnsi="Open Sans Light"/>
                        <w:sz w:val="13"/>
                        <w:szCs w:val="13"/>
                      </w:rPr>
                      <w:t>DEUTDEDBCHE</w:t>
                    </w:r>
                  </w:p>
                  <w:p w14:paraId="589AF1E1" w14:textId="77777777" w:rsidR="00720668" w:rsidRPr="006962C3" w:rsidRDefault="00720668" w:rsidP="006962C3">
                    <w:pPr>
                      <w:rPr>
                        <w:rFonts w:ascii="Open Sans Light" w:hAnsi="Open Sans Light"/>
                        <w:sz w:val="13"/>
                        <w:szCs w:val="13"/>
                      </w:rPr>
                    </w:pPr>
                  </w:p>
                </w:txbxContent>
              </v:textbox>
            </v:shape>
          </w:pict>
        </mc:Fallback>
      </mc:AlternateContent>
    </w:r>
    <w:r w:rsidRPr="00F5457B">
      <w:rPr>
        <w:rFonts w:ascii="Open Sans Light" w:hAnsi="Open Sans Light"/>
        <w:noProof/>
        <w:sz w:val="13"/>
        <w:szCs w:val="13"/>
      </w:rPr>
      <mc:AlternateContent>
        <mc:Choice Requires="wps">
          <w:drawing>
            <wp:anchor distT="0" distB="0" distL="114300" distR="114300" simplePos="0" relativeHeight="251658244" behindDoc="0" locked="0" layoutInCell="1" allowOverlap="1" wp14:anchorId="076D4FEE" wp14:editId="07A02253">
              <wp:simplePos x="0" y="0"/>
              <wp:positionH relativeFrom="column">
                <wp:posOffset>1943735</wp:posOffset>
              </wp:positionH>
              <wp:positionV relativeFrom="paragraph">
                <wp:posOffset>-19685</wp:posOffset>
              </wp:positionV>
              <wp:extent cx="1551327" cy="852805"/>
              <wp:effectExtent l="0" t="0" r="0" b="0"/>
              <wp:wrapNone/>
              <wp:docPr id="12" name="Textfeld 12"/>
              <wp:cNvGraphicFramePr/>
              <a:graphic xmlns:a="http://schemas.openxmlformats.org/drawingml/2006/main">
                <a:graphicData uri="http://schemas.microsoft.com/office/word/2010/wordprocessingShape">
                  <wps:wsp>
                    <wps:cNvSpPr txBox="1"/>
                    <wps:spPr>
                      <a:xfrm>
                        <a:off x="0" y="0"/>
                        <a:ext cx="1551327"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AC5D2D1"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Unsere Bankverbindung:</w:t>
                          </w:r>
                        </w:p>
                        <w:p w14:paraId="02356356" w14:textId="77777777" w:rsidR="00382AAB" w:rsidRDefault="00382AAB" w:rsidP="006962C3">
                          <w:pPr>
                            <w:rPr>
                              <w:rFonts w:ascii="Open Sans Light" w:hAnsi="Open Sans Light"/>
                              <w:sz w:val="13"/>
                              <w:szCs w:val="13"/>
                            </w:rPr>
                          </w:pPr>
                          <w:r w:rsidRPr="00382AAB">
                            <w:rPr>
                              <w:rFonts w:ascii="Open Sans Light" w:hAnsi="Open Sans Light"/>
                              <w:sz w:val="13"/>
                              <w:szCs w:val="13"/>
                            </w:rPr>
                            <w:t>Ostsächsische Sparkasse Dresden</w:t>
                          </w:r>
                        </w:p>
                        <w:p w14:paraId="553091B0"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IBAN</w:t>
                          </w:r>
                          <w:r>
                            <w:rPr>
                              <w:rFonts w:ascii="Open Sans Light" w:hAnsi="Open Sans Light"/>
                              <w:sz w:val="13"/>
                              <w:szCs w:val="13"/>
                            </w:rPr>
                            <w:t>:</w:t>
                          </w:r>
                          <w:r w:rsidRPr="006962C3">
                            <w:rPr>
                              <w:rFonts w:ascii="Open Sans Light" w:hAnsi="Open Sans Light"/>
                              <w:sz w:val="13"/>
                              <w:szCs w:val="13"/>
                            </w:rPr>
                            <w:t xml:space="preserve"> </w:t>
                          </w:r>
                          <w:r w:rsidR="00382AAB" w:rsidRPr="00382AAB">
                            <w:rPr>
                              <w:rFonts w:ascii="Open Sans Light" w:hAnsi="Open Sans Light"/>
                              <w:sz w:val="13"/>
                              <w:szCs w:val="13"/>
                            </w:rPr>
                            <w:t>DE54 8505 0300 0221 1551 55</w:t>
                          </w:r>
                        </w:p>
                        <w:p w14:paraId="4351F6AA"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BIC</w:t>
                          </w:r>
                          <w:r>
                            <w:rPr>
                              <w:rFonts w:ascii="Open Sans Light" w:hAnsi="Open Sans Light"/>
                              <w:sz w:val="13"/>
                              <w:szCs w:val="13"/>
                            </w:rPr>
                            <w:t>:</w:t>
                          </w:r>
                          <w:r w:rsidRPr="006962C3">
                            <w:rPr>
                              <w:rFonts w:ascii="Open Sans Light" w:hAnsi="Open Sans Light"/>
                              <w:sz w:val="13"/>
                              <w:szCs w:val="13"/>
                            </w:rPr>
                            <w:t xml:space="preserve"> </w:t>
                          </w:r>
                          <w:r w:rsidR="00382AAB" w:rsidRPr="00382AAB">
                            <w:rPr>
                              <w:rFonts w:ascii="Open Sans Light" w:hAnsi="Open Sans Light"/>
                              <w:sz w:val="13"/>
                              <w:szCs w:val="13"/>
                            </w:rPr>
                            <w:t>OSDDDE81XXX</w:t>
                          </w:r>
                        </w:p>
                        <w:p w14:paraId="3A70AD8D" w14:textId="77777777" w:rsidR="006962C3" w:rsidRPr="006962C3" w:rsidRDefault="006962C3" w:rsidP="006962C3">
                          <w:pPr>
                            <w:rPr>
                              <w:rFonts w:ascii="Open Sans Light" w:hAnsi="Open Sans Light"/>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D4FEE" id="Textfeld 12" o:spid="_x0000_s1027" type="#_x0000_t202" style="position:absolute;left:0;text-align:left;margin-left:153.05pt;margin-top:-1.55pt;width:122.15pt;height:67.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" filled="f" stroked="f">
              <v:textbox>
                <w:txbxContent>
                  <w:p w14:paraId="2AC5D2D1"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Unsere Bankverbindung:</w:t>
                    </w:r>
                  </w:p>
                  <w:p w14:paraId="02356356" w14:textId="77777777" w:rsidR="00382AAB" w:rsidRDefault="00382AAB" w:rsidP="006962C3">
                    <w:pPr>
                      <w:rPr>
                        <w:rFonts w:ascii="Open Sans Light" w:hAnsi="Open Sans Light"/>
                        <w:sz w:val="13"/>
                        <w:szCs w:val="13"/>
                      </w:rPr>
                    </w:pPr>
                    <w:r w:rsidRPr="00382AAB">
                      <w:rPr>
                        <w:rFonts w:ascii="Open Sans Light" w:hAnsi="Open Sans Light"/>
                        <w:sz w:val="13"/>
                        <w:szCs w:val="13"/>
                      </w:rPr>
                      <w:t>Ostsächsische Sparkasse Dresden</w:t>
                    </w:r>
                  </w:p>
                  <w:p w14:paraId="553091B0"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IBAN</w:t>
                    </w:r>
                    <w:r>
                      <w:rPr>
                        <w:rFonts w:ascii="Open Sans Light" w:hAnsi="Open Sans Light"/>
                        <w:sz w:val="13"/>
                        <w:szCs w:val="13"/>
                      </w:rPr>
                      <w:t>:</w:t>
                    </w:r>
                    <w:r w:rsidRPr="006962C3">
                      <w:rPr>
                        <w:rFonts w:ascii="Open Sans Light" w:hAnsi="Open Sans Light"/>
                        <w:sz w:val="13"/>
                        <w:szCs w:val="13"/>
                      </w:rPr>
                      <w:t xml:space="preserve"> </w:t>
                    </w:r>
                    <w:r w:rsidR="00382AAB" w:rsidRPr="00382AAB">
                      <w:rPr>
                        <w:rFonts w:ascii="Open Sans Light" w:hAnsi="Open Sans Light"/>
                        <w:sz w:val="13"/>
                        <w:szCs w:val="13"/>
                      </w:rPr>
                      <w:t>DE54 8505 0300 0221 1551 55</w:t>
                    </w:r>
                  </w:p>
                  <w:p w14:paraId="4351F6AA"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BIC</w:t>
                    </w:r>
                    <w:r>
                      <w:rPr>
                        <w:rFonts w:ascii="Open Sans Light" w:hAnsi="Open Sans Light"/>
                        <w:sz w:val="13"/>
                        <w:szCs w:val="13"/>
                      </w:rPr>
                      <w:t>:</w:t>
                    </w:r>
                    <w:r w:rsidRPr="006962C3">
                      <w:rPr>
                        <w:rFonts w:ascii="Open Sans Light" w:hAnsi="Open Sans Light"/>
                        <w:sz w:val="13"/>
                        <w:szCs w:val="13"/>
                      </w:rPr>
                      <w:t xml:space="preserve"> </w:t>
                    </w:r>
                    <w:r w:rsidR="00382AAB" w:rsidRPr="00382AAB">
                      <w:rPr>
                        <w:rFonts w:ascii="Open Sans Light" w:hAnsi="Open Sans Light"/>
                        <w:sz w:val="13"/>
                        <w:szCs w:val="13"/>
                      </w:rPr>
                      <w:t>OSDDDE81XXX</w:t>
                    </w:r>
                  </w:p>
                  <w:p w14:paraId="3A70AD8D" w14:textId="77777777" w:rsidR="006962C3" w:rsidRPr="006962C3" w:rsidRDefault="006962C3" w:rsidP="006962C3">
                    <w:pPr>
                      <w:rPr>
                        <w:rFonts w:ascii="Open Sans Light" w:hAnsi="Open Sans Light"/>
                        <w:sz w:val="13"/>
                        <w:szCs w:val="13"/>
                      </w:rPr>
                    </w:pPr>
                  </w:p>
                </w:txbxContent>
              </v:textbox>
            </v:shape>
          </w:pict>
        </mc:Fallback>
      </mc:AlternateContent>
    </w:r>
    <w:r w:rsidR="00490102" w:rsidRPr="00F5457B">
      <w:rPr>
        <w:rFonts w:ascii="Open Sans Light" w:hAnsi="Open Sans Light"/>
        <w:noProof/>
        <w:sz w:val="13"/>
        <w:szCs w:val="13"/>
      </w:rPr>
      <mc:AlternateContent>
        <mc:Choice Requires="wps">
          <w:drawing>
            <wp:anchor distT="0" distB="0" distL="114300" distR="114300" simplePos="0" relativeHeight="251658240" behindDoc="0" locked="0" layoutInCell="1" allowOverlap="1" wp14:anchorId="25517ADC" wp14:editId="41E2FFF2">
              <wp:simplePos x="0" y="0"/>
              <wp:positionH relativeFrom="column">
                <wp:posOffset>-352718</wp:posOffset>
              </wp:positionH>
              <wp:positionV relativeFrom="paragraph">
                <wp:posOffset>-23397</wp:posOffset>
              </wp:positionV>
              <wp:extent cx="1026420" cy="852805"/>
              <wp:effectExtent l="0" t="0" r="0" b="0"/>
              <wp:wrapNone/>
              <wp:docPr id="5" name="Textfeld 5"/>
              <wp:cNvGraphicFramePr/>
              <a:graphic xmlns:a="http://schemas.openxmlformats.org/drawingml/2006/main">
                <a:graphicData uri="http://schemas.microsoft.com/office/word/2010/wordprocessingShape">
                  <wps:wsp>
                    <wps:cNvSpPr txBox="1"/>
                    <wps:spPr>
                      <a:xfrm>
                        <a:off x="0" y="0"/>
                        <a:ext cx="1026420"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6BA9CE9" w14:textId="77777777" w:rsidR="006962C3" w:rsidRDefault="006962C3">
                          <w:pPr>
                            <w:rPr>
                              <w:rFonts w:ascii="Open Sans Light" w:hAnsi="Open Sans Light"/>
                              <w:sz w:val="13"/>
                              <w:szCs w:val="13"/>
                            </w:rPr>
                          </w:pPr>
                          <w:r w:rsidRPr="006962C3">
                            <w:rPr>
                              <w:rFonts w:ascii="Open Sans Light" w:hAnsi="Open Sans Light"/>
                              <w:sz w:val="13"/>
                              <w:szCs w:val="13"/>
                            </w:rPr>
                            <w:t>SupraTix GmbH</w:t>
                          </w:r>
                        </w:p>
                        <w:p w14:paraId="602250A3" w14:textId="77777777" w:rsidR="006962C3" w:rsidRDefault="00490102">
                          <w:pPr>
                            <w:rPr>
                              <w:rFonts w:ascii="Open Sans Light" w:hAnsi="Open Sans Light"/>
                              <w:sz w:val="13"/>
                              <w:szCs w:val="13"/>
                            </w:rPr>
                          </w:pPr>
                          <w:r>
                            <w:rPr>
                              <w:rFonts w:ascii="Open Sans Light" w:hAnsi="Open Sans Light"/>
                              <w:sz w:val="13"/>
                              <w:szCs w:val="13"/>
                            </w:rPr>
                            <w:t>Bautzner Straße 45-47</w:t>
                          </w:r>
                          <w:r w:rsidR="006962C3" w:rsidRPr="006962C3">
                            <w:rPr>
                              <w:rFonts w:ascii="Open Sans Light" w:hAnsi="Open Sans Light"/>
                              <w:sz w:val="13"/>
                              <w:szCs w:val="13"/>
                            </w:rPr>
                            <w:t xml:space="preserve">, </w:t>
                          </w:r>
                        </w:p>
                        <w:p w14:paraId="1F7C6DAF" w14:textId="77777777" w:rsidR="0070576A" w:rsidRDefault="006962C3">
                          <w:pPr>
                            <w:rPr>
                              <w:rFonts w:ascii="Open Sans Light" w:hAnsi="Open Sans Light"/>
                              <w:sz w:val="13"/>
                              <w:szCs w:val="13"/>
                            </w:rPr>
                          </w:pPr>
                          <w:r w:rsidRPr="006962C3">
                            <w:rPr>
                              <w:rFonts w:ascii="Open Sans Light" w:hAnsi="Open Sans Light"/>
                              <w:sz w:val="13"/>
                              <w:szCs w:val="13"/>
                            </w:rPr>
                            <w:t>010</w:t>
                          </w:r>
                          <w:r w:rsidR="00490102">
                            <w:rPr>
                              <w:rFonts w:ascii="Open Sans Light" w:hAnsi="Open Sans Light"/>
                              <w:sz w:val="13"/>
                              <w:szCs w:val="13"/>
                            </w:rPr>
                            <w:t>99</w:t>
                          </w:r>
                          <w:r>
                            <w:rPr>
                              <w:rFonts w:ascii="Open Sans Light" w:hAnsi="Open Sans Light"/>
                              <w:sz w:val="13"/>
                              <w:szCs w:val="13"/>
                            </w:rPr>
                            <w:t xml:space="preserve"> Dresden</w:t>
                          </w:r>
                        </w:p>
                        <w:p w14:paraId="03889EB5" w14:textId="77777777" w:rsidR="006962C3" w:rsidRPr="006962C3" w:rsidRDefault="006962C3">
                          <w:pPr>
                            <w:rPr>
                              <w:rFonts w:ascii="Open Sans Light" w:hAnsi="Open Sans Light"/>
                              <w:sz w:val="13"/>
                              <w:szCs w:val="13"/>
                            </w:rPr>
                          </w:pPr>
                          <w:r w:rsidRPr="006962C3">
                            <w:rPr>
                              <w:rFonts w:ascii="Open Sans Light" w:hAnsi="Open Sans Light"/>
                              <w:sz w:val="13"/>
                              <w:szCs w:val="13"/>
                            </w:rPr>
                            <w:t>Deutschland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17ADC" id="Textfeld 5" o:spid="_x0000_s1028" type="#_x0000_t202" style="position:absolute;left:0;text-align:left;margin-left:-27.75pt;margin-top:-1.85pt;width:80.8pt;height:6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" filled="f" stroked="f">
              <v:textbox>
                <w:txbxContent>
                  <w:p w14:paraId="26BA9CE9" w14:textId="77777777" w:rsidR="006962C3" w:rsidRDefault="006962C3">
                    <w:pPr>
                      <w:rPr>
                        <w:rFonts w:ascii="Open Sans Light" w:hAnsi="Open Sans Light"/>
                        <w:sz w:val="13"/>
                        <w:szCs w:val="13"/>
                      </w:rPr>
                    </w:pPr>
                    <w:r w:rsidRPr="006962C3">
                      <w:rPr>
                        <w:rFonts w:ascii="Open Sans Light" w:hAnsi="Open Sans Light"/>
                        <w:sz w:val="13"/>
                        <w:szCs w:val="13"/>
                      </w:rPr>
                      <w:t>SupraTix GmbH</w:t>
                    </w:r>
                  </w:p>
                  <w:p w14:paraId="602250A3" w14:textId="77777777" w:rsidR="006962C3" w:rsidRDefault="00490102">
                    <w:pPr>
                      <w:rPr>
                        <w:rFonts w:ascii="Open Sans Light" w:hAnsi="Open Sans Light"/>
                        <w:sz w:val="13"/>
                        <w:szCs w:val="13"/>
                      </w:rPr>
                    </w:pPr>
                    <w:proofErr w:type="spellStart"/>
                    <w:r>
                      <w:rPr>
                        <w:rFonts w:ascii="Open Sans Light" w:hAnsi="Open Sans Light"/>
                        <w:sz w:val="13"/>
                        <w:szCs w:val="13"/>
                      </w:rPr>
                      <w:t>Bautzner</w:t>
                    </w:r>
                    <w:proofErr w:type="spellEnd"/>
                    <w:r>
                      <w:rPr>
                        <w:rFonts w:ascii="Open Sans Light" w:hAnsi="Open Sans Light"/>
                        <w:sz w:val="13"/>
                        <w:szCs w:val="13"/>
                      </w:rPr>
                      <w:t xml:space="preserve"> Straße 45-47</w:t>
                    </w:r>
                    <w:r w:rsidR="006962C3" w:rsidRPr="006962C3">
                      <w:rPr>
                        <w:rFonts w:ascii="Open Sans Light" w:hAnsi="Open Sans Light"/>
                        <w:sz w:val="13"/>
                        <w:szCs w:val="13"/>
                      </w:rPr>
                      <w:t xml:space="preserve">, </w:t>
                    </w:r>
                  </w:p>
                  <w:p w14:paraId="1F7C6DAF" w14:textId="77777777" w:rsidR="0070576A" w:rsidRDefault="006962C3">
                    <w:pPr>
                      <w:rPr>
                        <w:rFonts w:ascii="Open Sans Light" w:hAnsi="Open Sans Light"/>
                        <w:sz w:val="13"/>
                        <w:szCs w:val="13"/>
                      </w:rPr>
                    </w:pPr>
                    <w:r w:rsidRPr="006962C3">
                      <w:rPr>
                        <w:rFonts w:ascii="Open Sans Light" w:hAnsi="Open Sans Light"/>
                        <w:sz w:val="13"/>
                        <w:szCs w:val="13"/>
                      </w:rPr>
                      <w:t>010</w:t>
                    </w:r>
                    <w:r w:rsidR="00490102">
                      <w:rPr>
                        <w:rFonts w:ascii="Open Sans Light" w:hAnsi="Open Sans Light"/>
                        <w:sz w:val="13"/>
                        <w:szCs w:val="13"/>
                      </w:rPr>
                      <w:t>99</w:t>
                    </w:r>
                    <w:r>
                      <w:rPr>
                        <w:rFonts w:ascii="Open Sans Light" w:hAnsi="Open Sans Light"/>
                        <w:sz w:val="13"/>
                        <w:szCs w:val="13"/>
                      </w:rPr>
                      <w:t xml:space="preserve"> Dresden</w:t>
                    </w:r>
                  </w:p>
                  <w:p w14:paraId="03889EB5" w14:textId="77777777" w:rsidR="006962C3" w:rsidRPr="006962C3" w:rsidRDefault="006962C3">
                    <w:pPr>
                      <w:rPr>
                        <w:rFonts w:ascii="Open Sans Light" w:hAnsi="Open Sans Light"/>
                        <w:sz w:val="13"/>
                        <w:szCs w:val="13"/>
                      </w:rPr>
                    </w:pPr>
                    <w:r w:rsidRPr="006962C3">
                      <w:rPr>
                        <w:rFonts w:ascii="Open Sans Light" w:hAnsi="Open Sans Light"/>
                        <w:sz w:val="13"/>
                        <w:szCs w:val="13"/>
                      </w:rPr>
                      <w:t>Deutschland</w:t>
                    </w:r>
                  </w:p>
                </w:txbxContent>
              </v:textbox>
            </v:shape>
          </w:pict>
        </mc:Fallback>
      </mc:AlternateContent>
    </w:r>
    <w:r w:rsidR="00F5457B" w:rsidRPr="00F5457B">
      <w:rPr>
        <w:rFonts w:ascii="Open Sans Light" w:hAnsi="Open Sans Light"/>
        <w:noProof/>
        <w:sz w:val="13"/>
        <w:szCs w:val="13"/>
      </w:rPr>
      <mc:AlternateContent>
        <mc:Choice Requires="wps">
          <w:drawing>
            <wp:anchor distT="0" distB="0" distL="114300" distR="114300" simplePos="0" relativeHeight="251658245" behindDoc="0" locked="0" layoutInCell="1" allowOverlap="1" wp14:anchorId="3C81BF54" wp14:editId="5895E03E">
              <wp:simplePos x="0" y="0"/>
              <wp:positionH relativeFrom="column">
                <wp:posOffset>4899120</wp:posOffset>
              </wp:positionH>
              <wp:positionV relativeFrom="paragraph">
                <wp:posOffset>-13801</wp:posOffset>
              </wp:positionV>
              <wp:extent cx="996219" cy="852805"/>
              <wp:effectExtent l="0" t="0" r="0" b="10795"/>
              <wp:wrapNone/>
              <wp:docPr id="1" name="Textfeld 1"/>
              <wp:cNvGraphicFramePr/>
              <a:graphic xmlns:a="http://schemas.openxmlformats.org/drawingml/2006/main">
                <a:graphicData uri="http://schemas.microsoft.com/office/word/2010/wordprocessingShape">
                  <wps:wsp>
                    <wps:cNvSpPr txBox="1"/>
                    <wps:spPr>
                      <a:xfrm>
                        <a:off x="0" y="0"/>
                        <a:ext cx="996219"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42E7C1B" w14:textId="77777777" w:rsidR="00F5457B" w:rsidRPr="006962C3" w:rsidRDefault="00F5457B" w:rsidP="00F5457B">
                          <w:pPr>
                            <w:jc w:val="right"/>
                            <w:rPr>
                              <w:rFonts w:ascii="Open Sans Light" w:hAnsi="Open Sans Light"/>
                              <w:sz w:val="13"/>
                              <w:szCs w:val="13"/>
                            </w:rPr>
                          </w:pPr>
                          <w:r>
                            <w:rPr>
                              <w:rFonts w:ascii="Open Sans Light" w:hAnsi="Open Sans Light"/>
                              <w:sz w:val="13"/>
                              <w:szCs w:val="13"/>
                            </w:rPr>
                            <w:t>-</w:t>
                          </w:r>
                          <w:r>
                            <w:rPr>
                              <w:rFonts w:ascii="Open Sans Light" w:hAnsi="Open Sans Light"/>
                              <w:sz w:val="13"/>
                              <w:szCs w:val="13"/>
                            </w:rPr>
                            <w:fldChar w:fldCharType="begin"/>
                          </w:r>
                          <w:r>
                            <w:rPr>
                              <w:rFonts w:ascii="Open Sans Light" w:hAnsi="Open Sans Light"/>
                              <w:sz w:val="13"/>
                              <w:szCs w:val="13"/>
                            </w:rPr>
                            <w:instrText xml:space="preserve"> PAGE  \* MERGEFORMAT </w:instrText>
                          </w:r>
                          <w:r>
                            <w:rPr>
                              <w:rFonts w:ascii="Open Sans Light" w:hAnsi="Open Sans Light"/>
                              <w:sz w:val="13"/>
                              <w:szCs w:val="13"/>
                            </w:rPr>
                            <w:fldChar w:fldCharType="separate"/>
                          </w:r>
                          <w:r w:rsidR="00CC7957">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 xml:space="preserve"> von </w:t>
                          </w:r>
                          <w:r>
                            <w:rPr>
                              <w:rFonts w:ascii="Open Sans Light" w:hAnsi="Open Sans Light"/>
                              <w:sz w:val="13"/>
                              <w:szCs w:val="13"/>
                            </w:rPr>
                            <w:fldChar w:fldCharType="begin"/>
                          </w:r>
                          <w:r>
                            <w:rPr>
                              <w:rFonts w:ascii="Open Sans Light" w:hAnsi="Open Sans Light"/>
                              <w:sz w:val="13"/>
                              <w:szCs w:val="13"/>
                            </w:rPr>
                            <w:instrText xml:space="preserve"> NUMPAGES  \* MERGEFORMAT </w:instrText>
                          </w:r>
                          <w:r>
                            <w:rPr>
                              <w:rFonts w:ascii="Open Sans Light" w:hAnsi="Open Sans Light"/>
                              <w:sz w:val="13"/>
                              <w:szCs w:val="13"/>
                            </w:rPr>
                            <w:fldChar w:fldCharType="separate"/>
                          </w:r>
                          <w:r w:rsidR="00CC7957">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BF54" id="Textfeld 1" o:spid="_x0000_s1029" type="#_x0000_t202" style="position:absolute;left:0;text-align:left;margin-left:385.75pt;margin-top:-1.1pt;width:78.45pt;height:67.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" filled="f" stroked="f">
              <v:textbox>
                <w:txbxContent>
                  <w:p w14:paraId="642E7C1B" w14:textId="77777777" w:rsidR="00F5457B" w:rsidRPr="006962C3" w:rsidRDefault="00F5457B" w:rsidP="00F5457B">
                    <w:pPr>
                      <w:jc w:val="right"/>
                      <w:rPr>
                        <w:rFonts w:ascii="Open Sans Light" w:hAnsi="Open Sans Light"/>
                        <w:sz w:val="13"/>
                        <w:szCs w:val="13"/>
                      </w:rPr>
                    </w:pPr>
                    <w:r>
                      <w:rPr>
                        <w:rFonts w:ascii="Open Sans Light" w:hAnsi="Open Sans Light"/>
                        <w:sz w:val="13"/>
                        <w:szCs w:val="13"/>
                      </w:rPr>
                      <w:t>-</w:t>
                    </w:r>
                    <w:r>
                      <w:rPr>
                        <w:rFonts w:ascii="Open Sans Light" w:hAnsi="Open Sans Light"/>
                        <w:sz w:val="13"/>
                        <w:szCs w:val="13"/>
                      </w:rPr>
                      <w:fldChar w:fldCharType="begin"/>
                    </w:r>
                    <w:r>
                      <w:rPr>
                        <w:rFonts w:ascii="Open Sans Light" w:hAnsi="Open Sans Light"/>
                        <w:sz w:val="13"/>
                        <w:szCs w:val="13"/>
                      </w:rPr>
                      <w:instrText xml:space="preserve"> PAGE  \* MERGEFORMAT </w:instrText>
                    </w:r>
                    <w:r>
                      <w:rPr>
                        <w:rFonts w:ascii="Open Sans Light" w:hAnsi="Open Sans Light"/>
                        <w:sz w:val="13"/>
                        <w:szCs w:val="13"/>
                      </w:rPr>
                      <w:fldChar w:fldCharType="separate"/>
                    </w:r>
                    <w:r w:rsidR="00CC7957">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 xml:space="preserve"> von </w:t>
                    </w:r>
                    <w:r>
                      <w:rPr>
                        <w:rFonts w:ascii="Open Sans Light" w:hAnsi="Open Sans Light"/>
                        <w:sz w:val="13"/>
                        <w:szCs w:val="13"/>
                      </w:rPr>
                      <w:fldChar w:fldCharType="begin"/>
                    </w:r>
                    <w:r>
                      <w:rPr>
                        <w:rFonts w:ascii="Open Sans Light" w:hAnsi="Open Sans Light"/>
                        <w:sz w:val="13"/>
                        <w:szCs w:val="13"/>
                      </w:rPr>
                      <w:instrText xml:space="preserve"> NUMPAGES  \* MERGEFORMAT </w:instrText>
                    </w:r>
                    <w:r>
                      <w:rPr>
                        <w:rFonts w:ascii="Open Sans Light" w:hAnsi="Open Sans Light"/>
                        <w:sz w:val="13"/>
                        <w:szCs w:val="13"/>
                      </w:rPr>
                      <w:fldChar w:fldCharType="separate"/>
                    </w:r>
                    <w:r w:rsidR="00CC7957">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w:t>
                    </w:r>
                  </w:p>
                </w:txbxContent>
              </v:textbox>
            </v:shape>
          </w:pict>
        </mc:Fallback>
      </mc:AlternateContent>
    </w:r>
    <w:r w:rsidR="006962C3" w:rsidRPr="00F5457B">
      <w:rPr>
        <w:rFonts w:ascii="Open Sans Light" w:hAnsi="Open Sans Light"/>
        <w:noProof/>
        <w:sz w:val="13"/>
        <w:szCs w:val="13"/>
      </w:rPr>
      <mc:AlternateContent>
        <mc:Choice Requires="wps">
          <w:drawing>
            <wp:anchor distT="0" distB="0" distL="114300" distR="114300" simplePos="0" relativeHeight="251658243" behindDoc="0" locked="0" layoutInCell="1" allowOverlap="1" wp14:anchorId="08C8857D" wp14:editId="0FB5D385">
              <wp:simplePos x="0" y="0"/>
              <wp:positionH relativeFrom="column">
                <wp:posOffset>637540</wp:posOffset>
              </wp:positionH>
              <wp:positionV relativeFrom="paragraph">
                <wp:posOffset>-22225</wp:posOffset>
              </wp:positionV>
              <wp:extent cx="1298575" cy="852805"/>
              <wp:effectExtent l="0" t="0" r="0" b="10795"/>
              <wp:wrapNone/>
              <wp:docPr id="11" name="Textfeld 11"/>
              <wp:cNvGraphicFramePr/>
              <a:graphic xmlns:a="http://schemas.openxmlformats.org/drawingml/2006/main">
                <a:graphicData uri="http://schemas.microsoft.com/office/word/2010/wordprocessingShape">
                  <wps:wsp>
                    <wps:cNvSpPr txBox="1"/>
                    <wps:spPr>
                      <a:xfrm>
                        <a:off x="0" y="0"/>
                        <a:ext cx="1298575"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8DC2B5" w14:textId="77777777" w:rsidR="006962C3" w:rsidRDefault="006962C3" w:rsidP="006962C3">
                          <w:pPr>
                            <w:rPr>
                              <w:rFonts w:ascii="Open Sans Light" w:hAnsi="Open Sans Light"/>
                              <w:sz w:val="13"/>
                              <w:szCs w:val="13"/>
                            </w:rPr>
                          </w:pPr>
                          <w:r w:rsidRPr="006962C3">
                            <w:rPr>
                              <w:rFonts w:ascii="Open Sans Light" w:hAnsi="Open Sans Light"/>
                              <w:sz w:val="13"/>
                              <w:szCs w:val="13"/>
                            </w:rPr>
                            <w:t xml:space="preserve">Amtsgericht Dresden, </w:t>
                          </w:r>
                        </w:p>
                        <w:p w14:paraId="5A739742"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HRB 35384</w:t>
                          </w:r>
                        </w:p>
                        <w:p w14:paraId="1F7EA269"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USt.</w:t>
                          </w:r>
                          <w:r>
                            <w:rPr>
                              <w:rFonts w:ascii="Open Sans Light" w:hAnsi="Open Sans Light"/>
                              <w:sz w:val="13"/>
                              <w:szCs w:val="13"/>
                            </w:rPr>
                            <w:t>:</w:t>
                          </w:r>
                          <w:r w:rsidRPr="006962C3">
                            <w:rPr>
                              <w:rFonts w:ascii="Open Sans Light" w:hAnsi="Open Sans Light"/>
                              <w:sz w:val="13"/>
                              <w:szCs w:val="13"/>
                            </w:rPr>
                            <w:t xml:space="preserve"> DE306190349</w:t>
                          </w:r>
                        </w:p>
                        <w:p w14:paraId="58294B0B"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G</w:t>
                          </w:r>
                          <w:r>
                            <w:rPr>
                              <w:rFonts w:ascii="Open Sans Light" w:hAnsi="Open Sans Light"/>
                              <w:sz w:val="13"/>
                              <w:szCs w:val="13"/>
                            </w:rPr>
                            <w:t>F</w:t>
                          </w:r>
                          <w:r w:rsidRPr="006962C3">
                            <w:rPr>
                              <w:rFonts w:ascii="Open Sans Light" w:hAnsi="Open Sans Light"/>
                              <w:sz w:val="13"/>
                              <w:szCs w:val="13"/>
                            </w:rPr>
                            <w:t>:</w:t>
                          </w:r>
                          <w:r>
                            <w:rPr>
                              <w:rFonts w:ascii="Open Sans Light" w:hAnsi="Open Sans Light"/>
                              <w:sz w:val="13"/>
                              <w:szCs w:val="13"/>
                            </w:rPr>
                            <w:t xml:space="preserve"> Dipl</w:t>
                          </w:r>
                          <w:r w:rsidRPr="006962C3">
                            <w:rPr>
                              <w:rFonts w:ascii="Open Sans Light" w:hAnsi="Open Sans Light"/>
                              <w:sz w:val="13"/>
                              <w:szCs w:val="13"/>
                            </w:rPr>
                            <w:t>.-Ing.</w:t>
                          </w:r>
                          <w:r>
                            <w:rPr>
                              <w:rFonts w:ascii="Open Sans Light" w:hAnsi="Open Sans Light"/>
                              <w:sz w:val="13"/>
                              <w:szCs w:val="13"/>
                            </w:rPr>
                            <w:t xml:space="preserve"> </w:t>
                          </w:r>
                          <w:r w:rsidRPr="006962C3">
                            <w:rPr>
                              <w:rFonts w:ascii="Open Sans Light" w:hAnsi="Open Sans Light"/>
                              <w:sz w:val="13"/>
                              <w:szCs w:val="13"/>
                            </w:rPr>
                            <w:t>Tobias Göcke</w:t>
                          </w:r>
                        </w:p>
                        <w:p w14:paraId="4330C7FA" w14:textId="77777777" w:rsidR="006962C3" w:rsidRPr="006962C3" w:rsidRDefault="006962C3" w:rsidP="006962C3">
                          <w:pPr>
                            <w:rPr>
                              <w:rFonts w:ascii="Open Sans Light" w:hAnsi="Open Sans Light"/>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8857D" id="Textfeld 11" o:spid="_x0000_s1030" type="#_x0000_t202" style="position:absolute;left:0;text-align:left;margin-left:50.2pt;margin-top:-1.75pt;width:102.25pt;height:67.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" filled="f" stroked="f">
              <v:textbox>
                <w:txbxContent>
                  <w:p w14:paraId="758DC2B5" w14:textId="77777777" w:rsidR="006962C3" w:rsidRDefault="006962C3" w:rsidP="006962C3">
                    <w:pPr>
                      <w:rPr>
                        <w:rFonts w:ascii="Open Sans Light" w:hAnsi="Open Sans Light"/>
                        <w:sz w:val="13"/>
                        <w:szCs w:val="13"/>
                      </w:rPr>
                    </w:pPr>
                    <w:r w:rsidRPr="006962C3">
                      <w:rPr>
                        <w:rFonts w:ascii="Open Sans Light" w:hAnsi="Open Sans Light"/>
                        <w:sz w:val="13"/>
                        <w:szCs w:val="13"/>
                      </w:rPr>
                      <w:t xml:space="preserve">Amtsgericht Dresden, </w:t>
                    </w:r>
                  </w:p>
                  <w:p w14:paraId="5A739742"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HRB 35384</w:t>
                    </w:r>
                  </w:p>
                  <w:p w14:paraId="1F7EA269"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USt.</w:t>
                    </w:r>
                    <w:r>
                      <w:rPr>
                        <w:rFonts w:ascii="Open Sans Light" w:hAnsi="Open Sans Light"/>
                        <w:sz w:val="13"/>
                        <w:szCs w:val="13"/>
                      </w:rPr>
                      <w:t>:</w:t>
                    </w:r>
                    <w:r w:rsidRPr="006962C3">
                      <w:rPr>
                        <w:rFonts w:ascii="Open Sans Light" w:hAnsi="Open Sans Light"/>
                        <w:sz w:val="13"/>
                        <w:szCs w:val="13"/>
                      </w:rPr>
                      <w:t xml:space="preserve"> DE306190349</w:t>
                    </w:r>
                  </w:p>
                  <w:p w14:paraId="58294B0B"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G</w:t>
                    </w:r>
                    <w:r>
                      <w:rPr>
                        <w:rFonts w:ascii="Open Sans Light" w:hAnsi="Open Sans Light"/>
                        <w:sz w:val="13"/>
                        <w:szCs w:val="13"/>
                      </w:rPr>
                      <w:t>F</w:t>
                    </w:r>
                    <w:r w:rsidRPr="006962C3">
                      <w:rPr>
                        <w:rFonts w:ascii="Open Sans Light" w:hAnsi="Open Sans Light"/>
                        <w:sz w:val="13"/>
                        <w:szCs w:val="13"/>
                      </w:rPr>
                      <w:t>:</w:t>
                    </w:r>
                    <w:r>
                      <w:rPr>
                        <w:rFonts w:ascii="Open Sans Light" w:hAnsi="Open Sans Light"/>
                        <w:sz w:val="13"/>
                        <w:szCs w:val="13"/>
                      </w:rPr>
                      <w:t xml:space="preserve"> Dipl</w:t>
                    </w:r>
                    <w:r w:rsidRPr="006962C3">
                      <w:rPr>
                        <w:rFonts w:ascii="Open Sans Light" w:hAnsi="Open Sans Light"/>
                        <w:sz w:val="13"/>
                        <w:szCs w:val="13"/>
                      </w:rPr>
                      <w:t>.-Ing.</w:t>
                    </w:r>
                    <w:r>
                      <w:rPr>
                        <w:rFonts w:ascii="Open Sans Light" w:hAnsi="Open Sans Light"/>
                        <w:sz w:val="13"/>
                        <w:szCs w:val="13"/>
                      </w:rPr>
                      <w:t xml:space="preserve"> </w:t>
                    </w:r>
                    <w:r w:rsidRPr="006962C3">
                      <w:rPr>
                        <w:rFonts w:ascii="Open Sans Light" w:hAnsi="Open Sans Light"/>
                        <w:sz w:val="13"/>
                        <w:szCs w:val="13"/>
                      </w:rPr>
                      <w:t>Tobias Göcke</w:t>
                    </w:r>
                  </w:p>
                  <w:p w14:paraId="4330C7FA" w14:textId="77777777" w:rsidR="006962C3" w:rsidRPr="006962C3" w:rsidRDefault="006962C3" w:rsidP="006962C3">
                    <w:pPr>
                      <w:rPr>
                        <w:rFonts w:ascii="Open Sans Light" w:hAnsi="Open Sans Light"/>
                        <w:sz w:val="13"/>
                        <w:szCs w:val="13"/>
                      </w:rPr>
                    </w:pPr>
                  </w:p>
                </w:txbxContent>
              </v:textbox>
            </v:shape>
          </w:pict>
        </mc:Fallback>
      </mc:AlternateContent>
    </w:r>
    <w:r w:rsidR="00A94B75" w:rsidRPr="00F5457B">
      <w:rPr>
        <w:rFonts w:ascii="Open Sans Light" w:hAnsi="Open Sans Light"/>
        <w:noProof/>
        <w:sz w:val="13"/>
        <w:szCs w:val="13"/>
      </w:rPr>
      <mc:AlternateContent>
        <mc:Choice Requires="wps">
          <w:drawing>
            <wp:anchor distT="0" distB="0" distL="114300" distR="114300" simplePos="0" relativeHeight="251658241" behindDoc="0" locked="0" layoutInCell="1" allowOverlap="1" wp14:anchorId="4D805741" wp14:editId="4FA02C75">
              <wp:simplePos x="0" y="0"/>
              <wp:positionH relativeFrom="column">
                <wp:posOffset>-842010</wp:posOffset>
              </wp:positionH>
              <wp:positionV relativeFrom="paragraph">
                <wp:posOffset>-92710</wp:posOffset>
              </wp:positionV>
              <wp:extent cx="7315200" cy="0"/>
              <wp:effectExtent l="0" t="0" r="25400" b="25400"/>
              <wp:wrapNone/>
              <wp:docPr id="3" name="Gerade Verbindung 3"/>
              <wp:cNvGraphicFramePr/>
              <a:graphic xmlns:a="http://schemas.openxmlformats.org/drawingml/2006/main">
                <a:graphicData uri="http://schemas.microsoft.com/office/word/2010/wordprocessingShape">
                  <wps:wsp>
                    <wps:cNvCnPr/>
                    <wps:spPr>
                      <a:xfrm>
                        <a:off x="0" y="0"/>
                        <a:ext cx="7315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6F9D8AA2">
            <v:line id="Gerade Verbindung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34495e [3200]" strokeweight=".5pt" from="-66.3pt,-7.3pt" to="509.7pt,-7.3pt" w14:anchorId="6BAC6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79FDF" w14:textId="77777777" w:rsidR="00F70158" w:rsidRDefault="00F70158" w:rsidP="00A94B75">
      <w:r>
        <w:separator/>
      </w:r>
    </w:p>
  </w:footnote>
  <w:footnote w:type="continuationSeparator" w:id="0">
    <w:p w14:paraId="6562EE02" w14:textId="77777777" w:rsidR="00F70158" w:rsidRDefault="00F70158" w:rsidP="00A94B75">
      <w:r>
        <w:continuationSeparator/>
      </w:r>
    </w:p>
  </w:footnote>
  <w:footnote w:type="continuationNotice" w:id="1">
    <w:p w14:paraId="1BCEA758" w14:textId="77777777" w:rsidR="00F70158" w:rsidRDefault="00F70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03C8" w14:textId="77777777" w:rsidR="00A94B75" w:rsidRDefault="0070576A" w:rsidP="0044342A">
    <w:r w:rsidRPr="00A94B75">
      <w:rPr>
        <w:rFonts w:ascii="Open Sans Semibold" w:hAnsi="Open Sans Semibold"/>
        <w:b/>
        <w:bCs/>
        <w:noProof/>
        <w:color w:val="FC8014"/>
        <w:sz w:val="52"/>
        <w:szCs w:val="52"/>
      </w:rPr>
      <mc:AlternateContent>
        <mc:Choice Requires="wps">
          <w:drawing>
            <wp:anchor distT="0" distB="0" distL="114300" distR="114300" simplePos="0" relativeHeight="251658242" behindDoc="0" locked="0" layoutInCell="1" allowOverlap="1" wp14:anchorId="4734BD9B" wp14:editId="4D5AC876">
              <wp:simplePos x="0" y="0"/>
              <wp:positionH relativeFrom="column">
                <wp:posOffset>-811530</wp:posOffset>
              </wp:positionH>
              <wp:positionV relativeFrom="paragraph">
                <wp:posOffset>650240</wp:posOffset>
              </wp:positionV>
              <wp:extent cx="7315200" cy="0"/>
              <wp:effectExtent l="0" t="0" r="25400" b="25400"/>
              <wp:wrapNone/>
              <wp:docPr id="4" name="Gerade Verbindung 4"/>
              <wp:cNvGraphicFramePr/>
              <a:graphic xmlns:a="http://schemas.openxmlformats.org/drawingml/2006/main">
                <a:graphicData uri="http://schemas.microsoft.com/office/word/2010/wordprocessingShape">
                  <wps:wsp>
                    <wps:cNvCnPr/>
                    <wps:spPr>
                      <a:xfrm>
                        <a:off x="0" y="0"/>
                        <a:ext cx="7315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ED64D90">
            <v:line id="Gerade Verbindung 4"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34495e [3200]" strokeweight=".5pt" from="-63.9pt,51.2pt" to="512.1pt,51.2pt" w14:anchorId="0E61B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">
              <v:stroke joinstyle="miter"/>
            </v:line>
          </w:pict>
        </mc:Fallback>
      </mc:AlternateContent>
    </w:r>
  </w:p>
  <w:p w14:paraId="7AEFB8A4" w14:textId="77777777" w:rsidR="0044342A" w:rsidRDefault="00720668" w:rsidP="00E42AC1">
    <w:pPr>
      <w:ind w:left="-426"/>
    </w:pPr>
    <w:r>
      <w:rPr>
        <w:noProof/>
      </w:rPr>
      <w:drawing>
        <wp:inline distT="0" distB="0" distL="0" distR="0" wp14:anchorId="2EC938F3" wp14:editId="789A9332">
          <wp:extent cx="1111562" cy="334229"/>
          <wp:effectExtent l="0" t="0" r="0" b="0"/>
          <wp:docPr id="2" name="Grafik 2" descr="Ein Bild, das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TX_RGB_plainZeichenfläche 1.png"/>
                  <pic:cNvPicPr/>
                </pic:nvPicPr>
                <pic:blipFill>
                  <a:blip r:embed="rId1">
                    <a:extLst>
                      <a:ext uri="{28A0092B-C50C-407E-A947-70E740481C1C}">
                        <a14:useLocalDpi xmlns:a14="http://schemas.microsoft.com/office/drawing/2010/main" val="0"/>
                      </a:ext>
                    </a:extLst>
                  </a:blip>
                  <a:stretch>
                    <a:fillRect/>
                  </a:stretch>
                </pic:blipFill>
                <pic:spPr>
                  <a:xfrm>
                    <a:off x="0" y="0"/>
                    <a:ext cx="1186387" cy="356728"/>
                  </a:xfrm>
                  <a:prstGeom prst="rect">
                    <a:avLst/>
                  </a:prstGeom>
                </pic:spPr>
              </pic:pic>
            </a:graphicData>
          </a:graphic>
        </wp:inline>
      </w:drawing>
    </w:r>
  </w:p>
  <w:p w14:paraId="598B5321" w14:textId="77777777" w:rsidR="0044342A" w:rsidRPr="0070576A" w:rsidRDefault="0044342A" w:rsidP="004434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509"/>
    <w:multiLevelType w:val="hybridMultilevel"/>
    <w:tmpl w:val="33162A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853692"/>
    <w:multiLevelType w:val="hybridMultilevel"/>
    <w:tmpl w:val="E09682F8"/>
    <w:lvl w:ilvl="0" w:tplc="A93854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5664EF"/>
    <w:multiLevelType w:val="hybridMultilevel"/>
    <w:tmpl w:val="90882D9C"/>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EF2E12"/>
    <w:multiLevelType w:val="hybridMultilevel"/>
    <w:tmpl w:val="5BF6473E"/>
    <w:lvl w:ilvl="0" w:tplc="0346D0D4">
      <w:start w:val="1"/>
      <w:numFmt w:val="bullet"/>
      <w:pStyle w:val="Listenabsatz"/>
      <w:lvlText w:val=""/>
      <w:lvlJc w:val="left"/>
      <w:pPr>
        <w:ind w:left="786" w:hanging="360"/>
      </w:pPr>
      <w:rPr>
        <w:rFonts w:ascii="Symbol" w:hAnsi="Symbol" w:hint="default"/>
        <w:color w:val="FC8014" w:themeColor="accent1"/>
      </w:rPr>
    </w:lvl>
    <w:lvl w:ilvl="1" w:tplc="04070003" w:tentative="1">
      <w:start w:val="1"/>
      <w:numFmt w:val="bullet"/>
      <w:lvlText w:val="o"/>
      <w:lvlJc w:val="left"/>
      <w:pPr>
        <w:ind w:left="786" w:hanging="360"/>
      </w:pPr>
      <w:rPr>
        <w:rFonts w:ascii="Courier New" w:hAnsi="Courier New" w:cs="Courier New" w:hint="default"/>
      </w:rPr>
    </w:lvl>
    <w:lvl w:ilvl="2" w:tplc="04070005" w:tentative="1">
      <w:start w:val="1"/>
      <w:numFmt w:val="bullet"/>
      <w:lvlText w:val=""/>
      <w:lvlJc w:val="left"/>
      <w:pPr>
        <w:ind w:left="1506" w:hanging="360"/>
      </w:pPr>
      <w:rPr>
        <w:rFonts w:ascii="Wingdings" w:hAnsi="Wingdings" w:hint="default"/>
      </w:rPr>
    </w:lvl>
    <w:lvl w:ilvl="3" w:tplc="04070001" w:tentative="1">
      <w:start w:val="1"/>
      <w:numFmt w:val="bullet"/>
      <w:lvlText w:val=""/>
      <w:lvlJc w:val="left"/>
      <w:pPr>
        <w:ind w:left="2226" w:hanging="360"/>
      </w:pPr>
      <w:rPr>
        <w:rFonts w:ascii="Symbol" w:hAnsi="Symbol" w:hint="default"/>
      </w:rPr>
    </w:lvl>
    <w:lvl w:ilvl="4" w:tplc="04070003" w:tentative="1">
      <w:start w:val="1"/>
      <w:numFmt w:val="bullet"/>
      <w:lvlText w:val="o"/>
      <w:lvlJc w:val="left"/>
      <w:pPr>
        <w:ind w:left="2946" w:hanging="360"/>
      </w:pPr>
      <w:rPr>
        <w:rFonts w:ascii="Courier New" w:hAnsi="Courier New" w:cs="Courier New" w:hint="default"/>
      </w:rPr>
    </w:lvl>
    <w:lvl w:ilvl="5" w:tplc="04070005" w:tentative="1">
      <w:start w:val="1"/>
      <w:numFmt w:val="bullet"/>
      <w:lvlText w:val=""/>
      <w:lvlJc w:val="left"/>
      <w:pPr>
        <w:ind w:left="3666" w:hanging="360"/>
      </w:pPr>
      <w:rPr>
        <w:rFonts w:ascii="Wingdings" w:hAnsi="Wingdings" w:hint="default"/>
      </w:rPr>
    </w:lvl>
    <w:lvl w:ilvl="6" w:tplc="04070001" w:tentative="1">
      <w:start w:val="1"/>
      <w:numFmt w:val="bullet"/>
      <w:lvlText w:val=""/>
      <w:lvlJc w:val="left"/>
      <w:pPr>
        <w:ind w:left="4386" w:hanging="360"/>
      </w:pPr>
      <w:rPr>
        <w:rFonts w:ascii="Symbol" w:hAnsi="Symbol" w:hint="default"/>
      </w:rPr>
    </w:lvl>
    <w:lvl w:ilvl="7" w:tplc="04070003" w:tentative="1">
      <w:start w:val="1"/>
      <w:numFmt w:val="bullet"/>
      <w:lvlText w:val="o"/>
      <w:lvlJc w:val="left"/>
      <w:pPr>
        <w:ind w:left="5106" w:hanging="360"/>
      </w:pPr>
      <w:rPr>
        <w:rFonts w:ascii="Courier New" w:hAnsi="Courier New" w:cs="Courier New" w:hint="default"/>
      </w:rPr>
    </w:lvl>
    <w:lvl w:ilvl="8" w:tplc="04070005" w:tentative="1">
      <w:start w:val="1"/>
      <w:numFmt w:val="bullet"/>
      <w:lvlText w:val=""/>
      <w:lvlJc w:val="left"/>
      <w:pPr>
        <w:ind w:left="5826" w:hanging="360"/>
      </w:pPr>
      <w:rPr>
        <w:rFonts w:ascii="Wingdings" w:hAnsi="Wingdings" w:hint="default"/>
      </w:rPr>
    </w:lvl>
  </w:abstractNum>
  <w:abstractNum w:abstractNumId="4" w15:restartNumberingAfterBreak="0">
    <w:nsid w:val="1ABA025A"/>
    <w:multiLevelType w:val="multilevel"/>
    <w:tmpl w:val="DAFA694A"/>
    <w:lvl w:ilvl="0">
      <w:start w:val="1"/>
      <w:numFmt w:val="decimal"/>
      <w:pStyle w:val="berschrift1"/>
      <w:lvlText w:val="%1"/>
      <w:lvlJc w:val="left"/>
      <w:pPr>
        <w:ind w:left="432" w:hanging="432"/>
      </w:pPr>
      <w:rPr>
        <w:rFonts w:ascii="Open Sans Semibold" w:hAnsi="Open Sans Semibold" w:hint="default"/>
        <w:b w:val="0"/>
        <w:i w:val="0"/>
        <w:color w:val="34495E"/>
        <w:sz w:val="28"/>
        <w:u w:val="none"/>
      </w:rPr>
    </w:lvl>
    <w:lvl w:ilvl="1">
      <w:start w:val="1"/>
      <w:numFmt w:val="decimal"/>
      <w:pStyle w:val="berschrift2"/>
      <w:lvlText w:val="%1.%2"/>
      <w:lvlJc w:val="left"/>
      <w:pPr>
        <w:ind w:left="576" w:hanging="576"/>
      </w:pPr>
      <w:rPr>
        <w:rFonts w:ascii="Open Sans Semibold" w:hAnsi="Open Sans Semibold" w:hint="default"/>
        <w:b w:val="0"/>
        <w:i w:val="0"/>
        <w:color w:val="FC8014"/>
        <w:sz w:val="24"/>
        <w:u w:val="none"/>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22B36092"/>
    <w:multiLevelType w:val="hybridMultilevel"/>
    <w:tmpl w:val="FCDAE64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91127FF"/>
    <w:multiLevelType w:val="hybridMultilevel"/>
    <w:tmpl w:val="4D38CD0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3AAF7D80"/>
    <w:multiLevelType w:val="hybridMultilevel"/>
    <w:tmpl w:val="B8D69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5C7B2D"/>
    <w:multiLevelType w:val="hybridMultilevel"/>
    <w:tmpl w:val="ABC2BD1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4BFE0A29"/>
    <w:multiLevelType w:val="hybridMultilevel"/>
    <w:tmpl w:val="FCE6B35E"/>
    <w:lvl w:ilvl="0" w:tplc="8E48C68A">
      <w:start w:val="1"/>
      <w:numFmt w:val="lowerLetter"/>
      <w:lvlText w:val="%1)"/>
      <w:lvlJc w:val="left"/>
      <w:pPr>
        <w:ind w:left="1800" w:hanging="360"/>
      </w:pPr>
      <w:rPr>
        <w:rFonts w:asciiTheme="minorHAnsi" w:eastAsia="Times New Roman" w:hAnsiTheme="minorHAnsi" w:cs="Calibri"/>
      </w:rPr>
    </w:lvl>
    <w:lvl w:ilvl="1" w:tplc="04070003" w:tentative="1">
      <w:start w:val="1"/>
      <w:numFmt w:val="bullet"/>
      <w:lvlText w:val="o"/>
      <w:lvlJc w:val="left"/>
      <w:pPr>
        <w:ind w:left="2520" w:hanging="360"/>
      </w:pPr>
      <w:rPr>
        <w:rFonts w:ascii="Courier New" w:hAnsi="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0" w15:restartNumberingAfterBreak="0">
    <w:nsid w:val="4E3644D8"/>
    <w:multiLevelType w:val="hybridMultilevel"/>
    <w:tmpl w:val="62E6A9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0354F77"/>
    <w:multiLevelType w:val="hybridMultilevel"/>
    <w:tmpl w:val="A95220C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5114204B"/>
    <w:multiLevelType w:val="hybridMultilevel"/>
    <w:tmpl w:val="4C20C72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31565E1"/>
    <w:multiLevelType w:val="hybridMultilevel"/>
    <w:tmpl w:val="96CED7C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D430BF8C">
      <w:numFmt w:val="bullet"/>
      <w:lvlText w:val="•"/>
      <w:lvlJc w:val="left"/>
      <w:pPr>
        <w:ind w:left="2868" w:hanging="720"/>
      </w:pPr>
      <w:rPr>
        <w:rFonts w:ascii="Verdana" w:eastAsiaTheme="minorHAnsi" w:hAnsi="Verdana" w:cstheme="minorBidi"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6351754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3686B00"/>
    <w:multiLevelType w:val="hybridMultilevel"/>
    <w:tmpl w:val="0318ED90"/>
    <w:lvl w:ilvl="0" w:tplc="04070001">
      <w:start w:val="1"/>
      <w:numFmt w:val="bullet"/>
      <w:lvlText w:val=""/>
      <w:lvlJc w:val="left"/>
      <w:pPr>
        <w:ind w:left="1068" w:hanging="360"/>
      </w:pPr>
      <w:rPr>
        <w:rFonts w:ascii="Symbol" w:hAnsi="Symbol" w:hint="default"/>
      </w:rPr>
    </w:lvl>
    <w:lvl w:ilvl="1" w:tplc="62663CD0">
      <w:numFmt w:val="bullet"/>
      <w:lvlText w:val="•"/>
      <w:lvlJc w:val="left"/>
      <w:pPr>
        <w:ind w:left="1788" w:hanging="360"/>
      </w:pPr>
      <w:rPr>
        <w:rFonts w:ascii="Open Sans" w:eastAsia="Open Sans" w:hAnsi="Open Sans" w:cs="Open Sans"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64BF37EC"/>
    <w:multiLevelType w:val="hybridMultilevel"/>
    <w:tmpl w:val="55C28704"/>
    <w:lvl w:ilvl="0" w:tplc="84A675AA">
      <w:start w:val="1"/>
      <w:numFmt w:val="lowerLetter"/>
      <w:lvlText w:val="%1)"/>
      <w:lvlJc w:val="left"/>
      <w:pPr>
        <w:ind w:left="1080" w:hanging="360"/>
      </w:pPr>
      <w:rPr>
        <w:rFonts w:eastAsia="Times New Roman" w:cs="Calibri"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72032B08"/>
    <w:multiLevelType w:val="hybridMultilevel"/>
    <w:tmpl w:val="10529048"/>
    <w:lvl w:ilvl="0" w:tplc="04070001">
      <w:start w:val="1"/>
      <w:numFmt w:val="bullet"/>
      <w:lvlText w:val=""/>
      <w:lvlJc w:val="left"/>
      <w:pPr>
        <w:ind w:left="1800" w:hanging="360"/>
      </w:pPr>
      <w:rPr>
        <w:rFonts w:ascii="Symbol" w:hAnsi="Symbol" w:hint="default"/>
      </w:rPr>
    </w:lvl>
    <w:lvl w:ilvl="1" w:tplc="26C24AE0">
      <w:numFmt w:val="bullet"/>
      <w:lvlText w:val="•"/>
      <w:lvlJc w:val="left"/>
      <w:pPr>
        <w:ind w:left="2860" w:hanging="700"/>
      </w:pPr>
      <w:rPr>
        <w:rFonts w:ascii="Verdana" w:eastAsiaTheme="minorHAnsi" w:hAnsi="Verdana" w:cstheme="minorBidi"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8" w15:restartNumberingAfterBreak="0">
    <w:nsid w:val="755D341C"/>
    <w:multiLevelType w:val="hybridMultilevel"/>
    <w:tmpl w:val="5072B1A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7BB81871"/>
    <w:multiLevelType w:val="hybridMultilevel"/>
    <w:tmpl w:val="B9D81CB8"/>
    <w:lvl w:ilvl="0" w:tplc="04070001">
      <w:start w:val="1"/>
      <w:numFmt w:val="bullet"/>
      <w:lvlText w:val=""/>
      <w:lvlJc w:val="left"/>
      <w:pPr>
        <w:ind w:left="1439" w:hanging="360"/>
      </w:pPr>
      <w:rPr>
        <w:rFonts w:ascii="Symbol" w:hAnsi="Symbol" w:hint="default"/>
      </w:rPr>
    </w:lvl>
    <w:lvl w:ilvl="1" w:tplc="04070003" w:tentative="1">
      <w:start w:val="1"/>
      <w:numFmt w:val="bullet"/>
      <w:lvlText w:val="o"/>
      <w:lvlJc w:val="left"/>
      <w:pPr>
        <w:ind w:left="2159" w:hanging="360"/>
      </w:pPr>
      <w:rPr>
        <w:rFonts w:ascii="Courier New" w:hAnsi="Courier New" w:cs="Courier New" w:hint="default"/>
      </w:rPr>
    </w:lvl>
    <w:lvl w:ilvl="2" w:tplc="04070005" w:tentative="1">
      <w:start w:val="1"/>
      <w:numFmt w:val="bullet"/>
      <w:lvlText w:val=""/>
      <w:lvlJc w:val="left"/>
      <w:pPr>
        <w:ind w:left="2879" w:hanging="360"/>
      </w:pPr>
      <w:rPr>
        <w:rFonts w:ascii="Wingdings" w:hAnsi="Wingdings" w:hint="default"/>
      </w:rPr>
    </w:lvl>
    <w:lvl w:ilvl="3" w:tplc="04070001" w:tentative="1">
      <w:start w:val="1"/>
      <w:numFmt w:val="bullet"/>
      <w:lvlText w:val=""/>
      <w:lvlJc w:val="left"/>
      <w:pPr>
        <w:ind w:left="3599" w:hanging="360"/>
      </w:pPr>
      <w:rPr>
        <w:rFonts w:ascii="Symbol" w:hAnsi="Symbol" w:hint="default"/>
      </w:rPr>
    </w:lvl>
    <w:lvl w:ilvl="4" w:tplc="04070003" w:tentative="1">
      <w:start w:val="1"/>
      <w:numFmt w:val="bullet"/>
      <w:lvlText w:val="o"/>
      <w:lvlJc w:val="left"/>
      <w:pPr>
        <w:ind w:left="4319" w:hanging="360"/>
      </w:pPr>
      <w:rPr>
        <w:rFonts w:ascii="Courier New" w:hAnsi="Courier New" w:cs="Courier New" w:hint="default"/>
      </w:rPr>
    </w:lvl>
    <w:lvl w:ilvl="5" w:tplc="04070005" w:tentative="1">
      <w:start w:val="1"/>
      <w:numFmt w:val="bullet"/>
      <w:lvlText w:val=""/>
      <w:lvlJc w:val="left"/>
      <w:pPr>
        <w:ind w:left="5039" w:hanging="360"/>
      </w:pPr>
      <w:rPr>
        <w:rFonts w:ascii="Wingdings" w:hAnsi="Wingdings" w:hint="default"/>
      </w:rPr>
    </w:lvl>
    <w:lvl w:ilvl="6" w:tplc="04070001" w:tentative="1">
      <w:start w:val="1"/>
      <w:numFmt w:val="bullet"/>
      <w:lvlText w:val=""/>
      <w:lvlJc w:val="left"/>
      <w:pPr>
        <w:ind w:left="5759" w:hanging="360"/>
      </w:pPr>
      <w:rPr>
        <w:rFonts w:ascii="Symbol" w:hAnsi="Symbol" w:hint="default"/>
      </w:rPr>
    </w:lvl>
    <w:lvl w:ilvl="7" w:tplc="04070003" w:tentative="1">
      <w:start w:val="1"/>
      <w:numFmt w:val="bullet"/>
      <w:lvlText w:val="o"/>
      <w:lvlJc w:val="left"/>
      <w:pPr>
        <w:ind w:left="6479" w:hanging="360"/>
      </w:pPr>
      <w:rPr>
        <w:rFonts w:ascii="Courier New" w:hAnsi="Courier New" w:cs="Courier New" w:hint="default"/>
      </w:rPr>
    </w:lvl>
    <w:lvl w:ilvl="8" w:tplc="04070005" w:tentative="1">
      <w:start w:val="1"/>
      <w:numFmt w:val="bullet"/>
      <w:lvlText w:val=""/>
      <w:lvlJc w:val="left"/>
      <w:pPr>
        <w:ind w:left="7199" w:hanging="360"/>
      </w:pPr>
      <w:rPr>
        <w:rFonts w:ascii="Wingdings" w:hAnsi="Wingdings" w:hint="default"/>
      </w:rPr>
    </w:lvl>
  </w:abstractNum>
  <w:num w:numId="1">
    <w:abstractNumId w:val="3"/>
  </w:num>
  <w:num w:numId="2">
    <w:abstractNumId w:val="4"/>
  </w:num>
  <w:num w:numId="3">
    <w:abstractNumId w:val="0"/>
  </w:num>
  <w:num w:numId="4">
    <w:abstractNumId w:val="9"/>
  </w:num>
  <w:num w:numId="5">
    <w:abstractNumId w:val="13"/>
  </w:num>
  <w:num w:numId="6">
    <w:abstractNumId w:val="16"/>
  </w:num>
  <w:num w:numId="7">
    <w:abstractNumId w:val="14"/>
  </w:num>
  <w:num w:numId="8">
    <w:abstractNumId w:val="1"/>
  </w:num>
  <w:num w:numId="9">
    <w:abstractNumId w:val="17"/>
  </w:num>
  <w:num w:numId="10">
    <w:abstractNumId w:val="12"/>
  </w:num>
  <w:num w:numId="11">
    <w:abstractNumId w:val="10"/>
  </w:num>
  <w:num w:numId="12">
    <w:abstractNumId w:val="7"/>
  </w:num>
  <w:num w:numId="13">
    <w:abstractNumId w:val="2"/>
  </w:num>
  <w:num w:numId="14">
    <w:abstractNumId w:val="19"/>
  </w:num>
  <w:num w:numId="15">
    <w:abstractNumId w:val="8"/>
  </w:num>
  <w:num w:numId="16">
    <w:abstractNumId w:val="6"/>
  </w:num>
  <w:num w:numId="17">
    <w:abstractNumId w:val="15"/>
  </w:num>
  <w:num w:numId="18">
    <w:abstractNumId w:val="5"/>
  </w:num>
  <w:num w:numId="19">
    <w:abstractNumId w:val="18"/>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1C"/>
    <w:rsid w:val="000273F6"/>
    <w:rsid w:val="0004100E"/>
    <w:rsid w:val="0006482B"/>
    <w:rsid w:val="000B1A3D"/>
    <w:rsid w:val="000D4EA5"/>
    <w:rsid w:val="000F7BB1"/>
    <w:rsid w:val="0011317E"/>
    <w:rsid w:val="0015099A"/>
    <w:rsid w:val="001A6041"/>
    <w:rsid w:val="00224977"/>
    <w:rsid w:val="002319E9"/>
    <w:rsid w:val="0023382F"/>
    <w:rsid w:val="00240083"/>
    <w:rsid w:val="00257EAD"/>
    <w:rsid w:val="0027243C"/>
    <w:rsid w:val="00294CC6"/>
    <w:rsid w:val="00297CCB"/>
    <w:rsid w:val="00297F37"/>
    <w:rsid w:val="002A0189"/>
    <w:rsid w:val="002A4580"/>
    <w:rsid w:val="00332C02"/>
    <w:rsid w:val="0033481C"/>
    <w:rsid w:val="0034508A"/>
    <w:rsid w:val="00382AAB"/>
    <w:rsid w:val="00393063"/>
    <w:rsid w:val="00426DD5"/>
    <w:rsid w:val="00426E5E"/>
    <w:rsid w:val="00442A9E"/>
    <w:rsid w:val="0044342A"/>
    <w:rsid w:val="004758E3"/>
    <w:rsid w:val="00490102"/>
    <w:rsid w:val="0050799B"/>
    <w:rsid w:val="00515A80"/>
    <w:rsid w:val="005200E4"/>
    <w:rsid w:val="00521A5F"/>
    <w:rsid w:val="00570019"/>
    <w:rsid w:val="005B06BF"/>
    <w:rsid w:val="005E0FA4"/>
    <w:rsid w:val="005E226A"/>
    <w:rsid w:val="005E6A19"/>
    <w:rsid w:val="005F0DDC"/>
    <w:rsid w:val="00605DF4"/>
    <w:rsid w:val="00624ABB"/>
    <w:rsid w:val="006962C3"/>
    <w:rsid w:val="006C2D1C"/>
    <w:rsid w:val="00701DC1"/>
    <w:rsid w:val="00703465"/>
    <w:rsid w:val="0070576A"/>
    <w:rsid w:val="00705C9D"/>
    <w:rsid w:val="007115B0"/>
    <w:rsid w:val="00720668"/>
    <w:rsid w:val="007513CD"/>
    <w:rsid w:val="00796188"/>
    <w:rsid w:val="007A7066"/>
    <w:rsid w:val="007B1B6F"/>
    <w:rsid w:val="007B79B7"/>
    <w:rsid w:val="007E0DDE"/>
    <w:rsid w:val="007F7106"/>
    <w:rsid w:val="0087177B"/>
    <w:rsid w:val="00881B7B"/>
    <w:rsid w:val="008B6DA0"/>
    <w:rsid w:val="0090489A"/>
    <w:rsid w:val="00947C85"/>
    <w:rsid w:val="00953916"/>
    <w:rsid w:val="00954C8C"/>
    <w:rsid w:val="00956215"/>
    <w:rsid w:val="0097600F"/>
    <w:rsid w:val="009E71B7"/>
    <w:rsid w:val="00A07656"/>
    <w:rsid w:val="00A30159"/>
    <w:rsid w:val="00A413CC"/>
    <w:rsid w:val="00A7248C"/>
    <w:rsid w:val="00A747E1"/>
    <w:rsid w:val="00A77836"/>
    <w:rsid w:val="00A77864"/>
    <w:rsid w:val="00A94B75"/>
    <w:rsid w:val="00A96221"/>
    <w:rsid w:val="00A9690D"/>
    <w:rsid w:val="00AB3D07"/>
    <w:rsid w:val="00AD66A5"/>
    <w:rsid w:val="00B23FD0"/>
    <w:rsid w:val="00B4246E"/>
    <w:rsid w:val="00B64876"/>
    <w:rsid w:val="00B9788B"/>
    <w:rsid w:val="00BA45D0"/>
    <w:rsid w:val="00BA5F1A"/>
    <w:rsid w:val="00BB3D87"/>
    <w:rsid w:val="00BF5F40"/>
    <w:rsid w:val="00C12540"/>
    <w:rsid w:val="00C62B05"/>
    <w:rsid w:val="00C65374"/>
    <w:rsid w:val="00CB6B73"/>
    <w:rsid w:val="00CC7957"/>
    <w:rsid w:val="00D10590"/>
    <w:rsid w:val="00D83620"/>
    <w:rsid w:val="00DB472E"/>
    <w:rsid w:val="00DE0B60"/>
    <w:rsid w:val="00E01149"/>
    <w:rsid w:val="00E24A89"/>
    <w:rsid w:val="00E42AC1"/>
    <w:rsid w:val="00E759FB"/>
    <w:rsid w:val="00ED5589"/>
    <w:rsid w:val="00EE43F4"/>
    <w:rsid w:val="00F06EBB"/>
    <w:rsid w:val="00F277D9"/>
    <w:rsid w:val="00F5457B"/>
    <w:rsid w:val="00F70158"/>
    <w:rsid w:val="00F70F5F"/>
    <w:rsid w:val="00F77222"/>
    <w:rsid w:val="00F82BC1"/>
    <w:rsid w:val="00F931AA"/>
    <w:rsid w:val="00FC1D28"/>
    <w:rsid w:val="00FD77B4"/>
    <w:rsid w:val="00FE106C"/>
    <w:rsid w:val="51EEF5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ED86E"/>
  <w14:defaultImageDpi w14:val="32767"/>
  <w15:chartTrackingRefBased/>
  <w15:docId w15:val="{7B60ECE1-D3A9-4CE6-9D44-7BEF410D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E0B60"/>
    <w:pPr>
      <w:tabs>
        <w:tab w:val="left" w:pos="426"/>
      </w:tabs>
      <w:jc w:val="both"/>
    </w:pPr>
    <w:rPr>
      <w:rFonts w:ascii="Open Sans" w:eastAsia="Open Sans" w:hAnsi="Open Sans" w:cs="Open Sans"/>
      <w:color w:val="34495E"/>
      <w:sz w:val="22"/>
      <w:szCs w:val="22"/>
      <w:lang w:eastAsia="de-DE"/>
    </w:rPr>
  </w:style>
  <w:style w:type="paragraph" w:styleId="berschrift1">
    <w:name w:val="heading 1"/>
    <w:basedOn w:val="Standard"/>
    <w:next w:val="Standard"/>
    <w:link w:val="berschrift1Zchn"/>
    <w:uiPriority w:val="9"/>
    <w:qFormat/>
    <w:rsid w:val="00DE0B60"/>
    <w:pPr>
      <w:numPr>
        <w:numId w:val="2"/>
      </w:numPr>
      <w:spacing w:before="240" w:after="240"/>
      <w:jc w:val="left"/>
      <w:outlineLvl w:val="0"/>
    </w:pPr>
    <w:rPr>
      <w:rFonts w:ascii="Open Sans Semibold" w:hAnsi="Open Sans Semibold"/>
      <w:b/>
      <w:bCs/>
      <w:iCs/>
      <w:sz w:val="28"/>
      <w:szCs w:val="24"/>
    </w:rPr>
  </w:style>
  <w:style w:type="paragraph" w:styleId="berschrift2">
    <w:name w:val="heading 2"/>
    <w:basedOn w:val="Standard"/>
    <w:next w:val="Standard"/>
    <w:link w:val="berschrift2Zchn"/>
    <w:uiPriority w:val="9"/>
    <w:unhideWhenUsed/>
    <w:qFormat/>
    <w:rsid w:val="00DE0B60"/>
    <w:pPr>
      <w:keepNext/>
      <w:keepLines/>
      <w:numPr>
        <w:ilvl w:val="1"/>
        <w:numId w:val="2"/>
      </w:numPr>
      <w:spacing w:before="240" w:after="240"/>
      <w:outlineLvl w:val="1"/>
    </w:pPr>
    <w:rPr>
      <w:rFonts w:ascii="Open Sans Semibold" w:eastAsiaTheme="majorEastAsia" w:hAnsi="Open Sans Semibold" w:cstheme="majorBidi"/>
      <w:b/>
      <w:bCs/>
      <w:color w:val="FC8014" w:themeColor="accent1"/>
      <w:sz w:val="24"/>
      <w:szCs w:val="26"/>
    </w:rPr>
  </w:style>
  <w:style w:type="paragraph" w:styleId="berschrift3">
    <w:name w:val="heading 3"/>
    <w:basedOn w:val="Standard"/>
    <w:next w:val="Standard"/>
    <w:link w:val="berschrift3Zchn"/>
    <w:uiPriority w:val="9"/>
    <w:unhideWhenUsed/>
    <w:qFormat/>
    <w:rsid w:val="00DE0B60"/>
    <w:pPr>
      <w:keepNext/>
      <w:keepLines/>
      <w:numPr>
        <w:ilvl w:val="2"/>
        <w:numId w:val="2"/>
      </w:numPr>
      <w:spacing w:before="120" w:after="120"/>
      <w:outlineLvl w:val="2"/>
    </w:pPr>
    <w:rPr>
      <w:rFonts w:eastAsiaTheme="majorEastAsia" w:cstheme="majorBidi"/>
      <w:color w:val="FC8014" w:themeColor="accent1"/>
      <w:szCs w:val="24"/>
    </w:rPr>
  </w:style>
  <w:style w:type="paragraph" w:styleId="berschrift4">
    <w:name w:val="heading 4"/>
    <w:basedOn w:val="Standard"/>
    <w:next w:val="Standard"/>
    <w:link w:val="berschrift4Zchn"/>
    <w:uiPriority w:val="9"/>
    <w:unhideWhenUsed/>
    <w:qFormat/>
    <w:rsid w:val="00DE0B60"/>
    <w:pPr>
      <w:keepNext/>
      <w:keepLines/>
      <w:numPr>
        <w:ilvl w:val="3"/>
        <w:numId w:val="2"/>
      </w:numPr>
      <w:spacing w:before="120" w:after="120"/>
      <w:outlineLvl w:val="3"/>
    </w:pPr>
    <w:rPr>
      <w:rFonts w:eastAsiaTheme="majorEastAsia" w:cstheme="majorBidi"/>
      <w:color w:val="7F8C8D" w:themeColor="accent6"/>
    </w:rPr>
  </w:style>
  <w:style w:type="paragraph" w:styleId="berschrift5">
    <w:name w:val="heading 5"/>
    <w:basedOn w:val="Standard"/>
    <w:next w:val="Standard"/>
    <w:link w:val="berschrift5Zchn"/>
    <w:uiPriority w:val="9"/>
    <w:unhideWhenUsed/>
    <w:rsid w:val="00DE0B60"/>
    <w:pPr>
      <w:keepNext/>
      <w:keepLines/>
      <w:numPr>
        <w:ilvl w:val="4"/>
        <w:numId w:val="2"/>
      </w:numPr>
      <w:spacing w:before="40"/>
      <w:outlineLvl w:val="4"/>
    </w:pPr>
    <w:rPr>
      <w:rFonts w:asciiTheme="majorHAnsi" w:eastAsiaTheme="majorEastAsia" w:hAnsiTheme="majorHAnsi" w:cstheme="majorBidi"/>
      <w:color w:val="C95E02" w:themeColor="accent1" w:themeShade="BF"/>
    </w:rPr>
  </w:style>
  <w:style w:type="paragraph" w:styleId="berschrift6">
    <w:name w:val="heading 6"/>
    <w:basedOn w:val="Standard"/>
    <w:next w:val="Standard"/>
    <w:link w:val="berschrift6Zchn"/>
    <w:uiPriority w:val="9"/>
    <w:semiHidden/>
    <w:unhideWhenUsed/>
    <w:qFormat/>
    <w:rsid w:val="00DE0B60"/>
    <w:pPr>
      <w:keepNext/>
      <w:keepLines/>
      <w:numPr>
        <w:ilvl w:val="5"/>
        <w:numId w:val="2"/>
      </w:numPr>
      <w:spacing w:before="40"/>
      <w:outlineLvl w:val="5"/>
    </w:pPr>
    <w:rPr>
      <w:rFonts w:asciiTheme="majorHAnsi" w:eastAsiaTheme="majorEastAsia" w:hAnsiTheme="majorHAnsi" w:cstheme="majorBidi"/>
      <w:color w:val="853E01" w:themeColor="accent1" w:themeShade="7F"/>
    </w:rPr>
  </w:style>
  <w:style w:type="paragraph" w:styleId="berschrift7">
    <w:name w:val="heading 7"/>
    <w:basedOn w:val="Standard"/>
    <w:next w:val="Standard"/>
    <w:link w:val="berschrift7Zchn"/>
    <w:uiPriority w:val="9"/>
    <w:semiHidden/>
    <w:unhideWhenUsed/>
    <w:qFormat/>
    <w:rsid w:val="00DE0B60"/>
    <w:pPr>
      <w:keepNext/>
      <w:keepLines/>
      <w:numPr>
        <w:ilvl w:val="6"/>
        <w:numId w:val="2"/>
      </w:numPr>
      <w:spacing w:before="40"/>
      <w:outlineLvl w:val="6"/>
    </w:pPr>
    <w:rPr>
      <w:rFonts w:asciiTheme="majorHAnsi" w:eastAsiaTheme="majorEastAsia" w:hAnsiTheme="majorHAnsi" w:cstheme="majorBidi"/>
      <w:i/>
      <w:iCs/>
      <w:color w:val="853E01" w:themeColor="accent1" w:themeShade="7F"/>
    </w:rPr>
  </w:style>
  <w:style w:type="paragraph" w:styleId="berschrift8">
    <w:name w:val="heading 8"/>
    <w:basedOn w:val="Standard"/>
    <w:next w:val="Standard"/>
    <w:link w:val="berschrift8Zchn"/>
    <w:uiPriority w:val="9"/>
    <w:semiHidden/>
    <w:unhideWhenUsed/>
    <w:qFormat/>
    <w:rsid w:val="00DE0B60"/>
    <w:pPr>
      <w:keepNext/>
      <w:keepLines/>
      <w:numPr>
        <w:ilvl w:val="7"/>
        <w:numId w:val="2"/>
      </w:numPr>
      <w:spacing w:before="40"/>
      <w:outlineLvl w:val="7"/>
    </w:pPr>
    <w:rPr>
      <w:rFonts w:asciiTheme="majorHAnsi" w:eastAsiaTheme="majorEastAsia" w:hAnsiTheme="majorHAnsi" w:cstheme="majorBidi"/>
      <w:color w:val="486481" w:themeColor="text1" w:themeTint="D8"/>
      <w:sz w:val="21"/>
      <w:szCs w:val="21"/>
    </w:rPr>
  </w:style>
  <w:style w:type="paragraph" w:styleId="berschrift9">
    <w:name w:val="heading 9"/>
    <w:basedOn w:val="Standard"/>
    <w:next w:val="Standard"/>
    <w:link w:val="berschrift9Zchn"/>
    <w:uiPriority w:val="9"/>
    <w:semiHidden/>
    <w:unhideWhenUsed/>
    <w:qFormat/>
    <w:rsid w:val="00DE0B60"/>
    <w:pPr>
      <w:keepNext/>
      <w:keepLines/>
      <w:numPr>
        <w:ilvl w:val="8"/>
        <w:numId w:val="2"/>
      </w:numPr>
      <w:spacing w:before="40"/>
      <w:outlineLvl w:val="8"/>
    </w:pPr>
    <w:rPr>
      <w:rFonts w:asciiTheme="majorHAnsi" w:eastAsiaTheme="majorEastAsia" w:hAnsiTheme="majorHAnsi" w:cstheme="majorBidi"/>
      <w:i/>
      <w:iCs/>
      <w:color w:val="486481"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suchterLink">
    <w:name w:val="FollowedHyperlink"/>
    <w:basedOn w:val="Absatz-Standardschriftart"/>
    <w:uiPriority w:val="99"/>
    <w:semiHidden/>
    <w:unhideWhenUsed/>
    <w:rsid w:val="00DE0B60"/>
    <w:rPr>
      <w:color w:val="68C8CA" w:themeColor="followedHyperlink"/>
      <w:u w:val="single"/>
    </w:rPr>
  </w:style>
  <w:style w:type="paragraph" w:customStyle="1" w:styleId="BildunterschriftSupraTix">
    <w:name w:val="Bildunterschrift SupraTix"/>
    <w:basedOn w:val="Standard"/>
    <w:qFormat/>
    <w:rsid w:val="00DE0B60"/>
    <w:rPr>
      <w:color w:val="1ABC9C" w:themeColor="text2"/>
      <w:sz w:val="20"/>
    </w:rPr>
  </w:style>
  <w:style w:type="paragraph" w:styleId="Funotentext">
    <w:name w:val="footnote text"/>
    <w:aliases w:val="Fußnotentext SupraTix"/>
    <w:basedOn w:val="Standard"/>
    <w:link w:val="FunotentextZchn"/>
    <w:uiPriority w:val="99"/>
    <w:unhideWhenUsed/>
    <w:qFormat/>
    <w:rsid w:val="00DE0B60"/>
    <w:rPr>
      <w:rFonts w:ascii="Open Sans Light" w:hAnsi="Open Sans Light"/>
      <w:sz w:val="11"/>
      <w:szCs w:val="24"/>
    </w:rPr>
  </w:style>
  <w:style w:type="character" w:customStyle="1" w:styleId="FunotentextZchn">
    <w:name w:val="Fußnotentext Zchn"/>
    <w:aliases w:val="Fußnotentext SupraTix Zchn"/>
    <w:basedOn w:val="Absatz-Standardschriftart"/>
    <w:link w:val="Funotentext"/>
    <w:uiPriority w:val="99"/>
    <w:rsid w:val="00DE0B60"/>
    <w:rPr>
      <w:rFonts w:ascii="Open Sans Light" w:eastAsia="Open Sans" w:hAnsi="Open Sans Light" w:cs="Open Sans"/>
      <w:color w:val="34495E"/>
      <w:sz w:val="11"/>
      <w:lang w:eastAsia="de-DE"/>
    </w:rPr>
  </w:style>
  <w:style w:type="paragraph" w:customStyle="1" w:styleId="Funotentextverlinkung">
    <w:name w:val="Fußnotentextverlinkung"/>
    <w:basedOn w:val="Funotentext"/>
    <w:qFormat/>
    <w:rsid w:val="00DE0B60"/>
    <w:rPr>
      <w:color w:val="FC8014" w:themeColor="accent1"/>
    </w:rPr>
  </w:style>
  <w:style w:type="character" w:styleId="Funotenzeichen">
    <w:name w:val="footnote reference"/>
    <w:aliases w:val="Fußnotenzeichen SupraTix"/>
    <w:basedOn w:val="Absatz-Standardschriftart"/>
    <w:uiPriority w:val="99"/>
    <w:unhideWhenUsed/>
    <w:qFormat/>
    <w:rsid w:val="00DE0B60"/>
    <w:rPr>
      <w:sz w:val="13"/>
      <w:szCs w:val="13"/>
      <w:vertAlign w:val="superscript"/>
    </w:rPr>
  </w:style>
  <w:style w:type="character" w:styleId="Hyperlink">
    <w:name w:val="Hyperlink"/>
    <w:basedOn w:val="Absatz-Standardschriftart"/>
    <w:uiPriority w:val="99"/>
    <w:unhideWhenUsed/>
    <w:qFormat/>
    <w:rsid w:val="00DE0B60"/>
    <w:rPr>
      <w:color w:val="47CCF8" w:themeColor="accent2"/>
      <w:u w:val="single"/>
    </w:rPr>
  </w:style>
  <w:style w:type="paragraph" w:styleId="Listenabsatz">
    <w:name w:val="List Paragraph"/>
    <w:aliases w:val="Listenabsatz SupraTix"/>
    <w:basedOn w:val="Standard"/>
    <w:uiPriority w:val="34"/>
    <w:qFormat/>
    <w:rsid w:val="00DE0B60"/>
    <w:pPr>
      <w:numPr>
        <w:numId w:val="1"/>
      </w:numPr>
      <w:contextualSpacing/>
    </w:pPr>
  </w:style>
  <w:style w:type="table" w:styleId="Listentabelle7farbig">
    <w:name w:val="List Table 7 Colorful"/>
    <w:basedOn w:val="NormaleTabelle"/>
    <w:uiPriority w:val="52"/>
    <w:rsid w:val="00DE0B60"/>
    <w:rPr>
      <w:color w:val="34495E"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495E"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495E"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495E"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495E" w:themeColor="text1"/>
        </w:tcBorders>
        <w:shd w:val="clear" w:color="auto" w:fill="FFFFFF" w:themeFill="background1"/>
      </w:tcPr>
    </w:tblStylePr>
    <w:tblStylePr w:type="band1Vert">
      <w:tblPr/>
      <w:tcPr>
        <w:shd w:val="clear" w:color="auto" w:fill="D0DAE5" w:themeFill="text1" w:themeFillTint="33"/>
      </w:tcPr>
    </w:tblStylePr>
    <w:tblStylePr w:type="band1Horz">
      <w:tblPr/>
      <w:tcPr>
        <w:shd w:val="clear" w:color="auto" w:fill="D0DAE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prechblasentext">
    <w:name w:val="Balloon Text"/>
    <w:basedOn w:val="Standard"/>
    <w:link w:val="SprechblasentextZchn"/>
    <w:uiPriority w:val="99"/>
    <w:semiHidden/>
    <w:unhideWhenUsed/>
    <w:rsid w:val="00DE0B6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E0B60"/>
    <w:rPr>
      <w:rFonts w:ascii="Times New Roman" w:eastAsia="Open Sans" w:hAnsi="Times New Roman" w:cs="Times New Roman"/>
      <w:color w:val="34495E"/>
      <w:sz w:val="18"/>
      <w:szCs w:val="18"/>
      <w:lang w:eastAsia="de-DE"/>
    </w:rPr>
  </w:style>
  <w:style w:type="paragraph" w:styleId="StandardWeb">
    <w:name w:val="Normal (Web)"/>
    <w:basedOn w:val="Standard"/>
    <w:uiPriority w:val="99"/>
    <w:semiHidden/>
    <w:unhideWhenUsed/>
    <w:rsid w:val="00DE0B60"/>
    <w:rPr>
      <w:rFonts w:ascii="Times New Roman" w:hAnsi="Times New Roman"/>
      <w:szCs w:val="24"/>
    </w:rPr>
  </w:style>
  <w:style w:type="table" w:styleId="Tabellenraster">
    <w:name w:val="Table Grid"/>
    <w:basedOn w:val="NormaleTabelle"/>
    <w:uiPriority w:val="59"/>
    <w:rsid w:val="00DE0B60"/>
    <w:tblPr>
      <w:tblBorders>
        <w:top w:val="single" w:sz="4" w:space="0" w:color="34495E" w:themeColor="text1"/>
        <w:left w:val="single" w:sz="4" w:space="0" w:color="34495E" w:themeColor="text1"/>
        <w:bottom w:val="single" w:sz="4" w:space="0" w:color="34495E" w:themeColor="text1"/>
        <w:right w:val="single" w:sz="4" w:space="0" w:color="34495E" w:themeColor="text1"/>
        <w:insideH w:val="single" w:sz="4" w:space="0" w:color="34495E" w:themeColor="text1"/>
        <w:insideV w:val="single" w:sz="4" w:space="0" w:color="34495E" w:themeColor="text1"/>
      </w:tblBorders>
    </w:tblPr>
  </w:style>
  <w:style w:type="paragraph" w:styleId="Titel">
    <w:name w:val="Title"/>
    <w:basedOn w:val="Standard"/>
    <w:next w:val="Standard"/>
    <w:link w:val="TitelZchn"/>
    <w:qFormat/>
    <w:rsid w:val="00F06EBB"/>
    <w:pPr>
      <w:jc w:val="center"/>
      <w:outlineLvl w:val="0"/>
    </w:pPr>
    <w:rPr>
      <w:b/>
      <w:bCs/>
      <w:sz w:val="32"/>
      <w:u w:val="single"/>
    </w:rPr>
  </w:style>
  <w:style w:type="character" w:customStyle="1" w:styleId="TitelZchn">
    <w:name w:val="Titel Zchn"/>
    <w:basedOn w:val="Absatz-Standardschriftart"/>
    <w:link w:val="Titel"/>
    <w:rsid w:val="00F06EBB"/>
    <w:rPr>
      <w:rFonts w:ascii="Open Sans" w:eastAsia="Open Sans" w:hAnsi="Open Sans" w:cs="Open Sans"/>
      <w:b/>
      <w:bCs/>
      <w:color w:val="34495E"/>
      <w:sz w:val="32"/>
      <w:szCs w:val="22"/>
      <w:u w:val="single"/>
      <w:lang w:eastAsia="de-DE"/>
    </w:rPr>
  </w:style>
  <w:style w:type="character" w:customStyle="1" w:styleId="berschrift1Zchn">
    <w:name w:val="Überschrift 1 Zchn"/>
    <w:basedOn w:val="Absatz-Standardschriftart"/>
    <w:link w:val="berschrift1"/>
    <w:uiPriority w:val="9"/>
    <w:rsid w:val="00DE0B60"/>
    <w:rPr>
      <w:rFonts w:ascii="Open Sans Semibold" w:eastAsia="Open Sans" w:hAnsi="Open Sans Semibold" w:cs="Open Sans"/>
      <w:b/>
      <w:bCs/>
      <w:iCs/>
      <w:color w:val="34495E"/>
      <w:sz w:val="28"/>
      <w:lang w:eastAsia="de-DE"/>
    </w:rPr>
  </w:style>
  <w:style w:type="character" w:customStyle="1" w:styleId="berschrift2Zchn">
    <w:name w:val="Überschrift 2 Zchn"/>
    <w:basedOn w:val="Absatz-Standardschriftart"/>
    <w:link w:val="berschrift2"/>
    <w:uiPriority w:val="9"/>
    <w:rsid w:val="00DE0B60"/>
    <w:rPr>
      <w:rFonts w:ascii="Open Sans Semibold" w:eastAsiaTheme="majorEastAsia" w:hAnsi="Open Sans Semibold" w:cstheme="majorBidi"/>
      <w:b/>
      <w:bCs/>
      <w:color w:val="FC8014" w:themeColor="accent1"/>
      <w:szCs w:val="26"/>
      <w:lang w:eastAsia="de-DE"/>
    </w:rPr>
  </w:style>
  <w:style w:type="character" w:customStyle="1" w:styleId="berschrift3Zchn">
    <w:name w:val="Überschrift 3 Zchn"/>
    <w:basedOn w:val="Absatz-Standardschriftart"/>
    <w:link w:val="berschrift3"/>
    <w:uiPriority w:val="9"/>
    <w:rsid w:val="00DE0B60"/>
    <w:rPr>
      <w:rFonts w:ascii="Open Sans" w:eastAsiaTheme="majorEastAsia" w:hAnsi="Open Sans" w:cstheme="majorBidi"/>
      <w:color w:val="FC8014" w:themeColor="accent1"/>
      <w:sz w:val="22"/>
      <w:lang w:eastAsia="de-DE"/>
    </w:rPr>
  </w:style>
  <w:style w:type="character" w:customStyle="1" w:styleId="berschrift4Zchn">
    <w:name w:val="Überschrift 4 Zchn"/>
    <w:basedOn w:val="Absatz-Standardschriftart"/>
    <w:link w:val="berschrift4"/>
    <w:uiPriority w:val="9"/>
    <w:rsid w:val="00DE0B60"/>
    <w:rPr>
      <w:rFonts w:ascii="Open Sans" w:eastAsiaTheme="majorEastAsia" w:hAnsi="Open Sans" w:cstheme="majorBidi"/>
      <w:color w:val="7F8C8D" w:themeColor="accent6"/>
      <w:sz w:val="22"/>
      <w:szCs w:val="22"/>
      <w:lang w:eastAsia="de-DE"/>
    </w:rPr>
  </w:style>
  <w:style w:type="character" w:customStyle="1" w:styleId="berschrift5Zchn">
    <w:name w:val="Überschrift 5 Zchn"/>
    <w:basedOn w:val="Absatz-Standardschriftart"/>
    <w:link w:val="berschrift5"/>
    <w:uiPriority w:val="9"/>
    <w:rsid w:val="00DE0B60"/>
    <w:rPr>
      <w:rFonts w:asciiTheme="majorHAnsi" w:eastAsiaTheme="majorEastAsia" w:hAnsiTheme="majorHAnsi" w:cstheme="majorBidi"/>
      <w:color w:val="C95E02" w:themeColor="accent1" w:themeShade="BF"/>
      <w:sz w:val="22"/>
      <w:szCs w:val="22"/>
      <w:lang w:eastAsia="de-DE"/>
    </w:rPr>
  </w:style>
  <w:style w:type="character" w:customStyle="1" w:styleId="berschrift6Zchn">
    <w:name w:val="Überschrift 6 Zchn"/>
    <w:basedOn w:val="Absatz-Standardschriftart"/>
    <w:link w:val="berschrift6"/>
    <w:uiPriority w:val="9"/>
    <w:semiHidden/>
    <w:rsid w:val="00DE0B60"/>
    <w:rPr>
      <w:rFonts w:asciiTheme="majorHAnsi" w:eastAsiaTheme="majorEastAsia" w:hAnsiTheme="majorHAnsi" w:cstheme="majorBidi"/>
      <w:color w:val="853E01" w:themeColor="accent1" w:themeShade="7F"/>
      <w:sz w:val="22"/>
      <w:szCs w:val="22"/>
      <w:lang w:eastAsia="de-DE"/>
    </w:rPr>
  </w:style>
  <w:style w:type="character" w:customStyle="1" w:styleId="berschrift7Zchn">
    <w:name w:val="Überschrift 7 Zchn"/>
    <w:basedOn w:val="Absatz-Standardschriftart"/>
    <w:link w:val="berschrift7"/>
    <w:uiPriority w:val="9"/>
    <w:semiHidden/>
    <w:rsid w:val="00DE0B60"/>
    <w:rPr>
      <w:rFonts w:asciiTheme="majorHAnsi" w:eastAsiaTheme="majorEastAsia" w:hAnsiTheme="majorHAnsi" w:cstheme="majorBidi"/>
      <w:i/>
      <w:iCs/>
      <w:color w:val="853E01" w:themeColor="accent1" w:themeShade="7F"/>
      <w:sz w:val="22"/>
      <w:szCs w:val="22"/>
      <w:lang w:eastAsia="de-DE"/>
    </w:rPr>
  </w:style>
  <w:style w:type="character" w:customStyle="1" w:styleId="berschrift8Zchn">
    <w:name w:val="Überschrift 8 Zchn"/>
    <w:basedOn w:val="Absatz-Standardschriftart"/>
    <w:link w:val="berschrift8"/>
    <w:uiPriority w:val="9"/>
    <w:semiHidden/>
    <w:rsid w:val="00DE0B60"/>
    <w:rPr>
      <w:rFonts w:asciiTheme="majorHAnsi" w:eastAsiaTheme="majorEastAsia" w:hAnsiTheme="majorHAnsi" w:cstheme="majorBidi"/>
      <w:color w:val="486481" w:themeColor="text1" w:themeTint="D8"/>
      <w:sz w:val="21"/>
      <w:szCs w:val="21"/>
      <w:lang w:eastAsia="de-DE"/>
    </w:rPr>
  </w:style>
  <w:style w:type="character" w:customStyle="1" w:styleId="berschrift9Zchn">
    <w:name w:val="Überschrift 9 Zchn"/>
    <w:basedOn w:val="Absatz-Standardschriftart"/>
    <w:link w:val="berschrift9"/>
    <w:uiPriority w:val="9"/>
    <w:semiHidden/>
    <w:rsid w:val="00DE0B60"/>
    <w:rPr>
      <w:rFonts w:asciiTheme="majorHAnsi" w:eastAsiaTheme="majorEastAsia" w:hAnsiTheme="majorHAnsi" w:cstheme="majorBidi"/>
      <w:i/>
      <w:iCs/>
      <w:color w:val="486481" w:themeColor="text1" w:themeTint="D8"/>
      <w:sz w:val="21"/>
      <w:szCs w:val="21"/>
      <w:lang w:eastAsia="de-DE"/>
    </w:rPr>
  </w:style>
  <w:style w:type="paragraph" w:styleId="Verzeichnis1">
    <w:name w:val="toc 1"/>
    <w:basedOn w:val="Standard"/>
    <w:next w:val="Standard"/>
    <w:uiPriority w:val="39"/>
    <w:unhideWhenUsed/>
    <w:rsid w:val="00DE0B60"/>
    <w:pPr>
      <w:keepLines/>
      <w:widowControl w:val="0"/>
      <w:tabs>
        <w:tab w:val="left" w:pos="480"/>
        <w:tab w:val="right" w:pos="9056"/>
      </w:tabs>
      <w:spacing w:before="120"/>
    </w:pPr>
    <w:rPr>
      <w:rFonts w:ascii="Open Sans Light" w:hAnsi="Open Sans Light"/>
      <w:color w:val="34495E" w:themeColor="text1"/>
      <w:sz w:val="18"/>
      <w:szCs w:val="24"/>
    </w:rPr>
  </w:style>
  <w:style w:type="paragraph" w:styleId="Verzeichnis2">
    <w:name w:val="toc 2"/>
    <w:basedOn w:val="Standard"/>
    <w:next w:val="Standard"/>
    <w:uiPriority w:val="39"/>
    <w:unhideWhenUsed/>
    <w:rsid w:val="00DE0B60"/>
    <w:pPr>
      <w:spacing w:before="240"/>
    </w:pPr>
    <w:rPr>
      <w:rFonts w:asciiTheme="minorHAnsi" w:hAnsiTheme="minorHAnsi"/>
      <w:b/>
      <w:bCs/>
    </w:rPr>
  </w:style>
  <w:style w:type="paragraph" w:styleId="Verzeichnis3">
    <w:name w:val="toc 3"/>
    <w:basedOn w:val="Standard"/>
    <w:next w:val="Standard"/>
    <w:autoRedefine/>
    <w:uiPriority w:val="39"/>
    <w:unhideWhenUsed/>
    <w:rsid w:val="00DE0B60"/>
    <w:pPr>
      <w:ind w:left="240"/>
    </w:pPr>
    <w:rPr>
      <w:rFonts w:asciiTheme="minorHAnsi" w:hAnsiTheme="minorHAnsi"/>
    </w:rPr>
  </w:style>
  <w:style w:type="paragraph" w:styleId="Verzeichnis4">
    <w:name w:val="toc 4"/>
    <w:basedOn w:val="Standard"/>
    <w:next w:val="Standard"/>
    <w:autoRedefine/>
    <w:uiPriority w:val="39"/>
    <w:unhideWhenUsed/>
    <w:rsid w:val="00DE0B60"/>
    <w:pPr>
      <w:ind w:left="480"/>
    </w:pPr>
    <w:rPr>
      <w:rFonts w:asciiTheme="minorHAnsi" w:hAnsiTheme="minorHAnsi"/>
    </w:rPr>
  </w:style>
  <w:style w:type="paragraph" w:styleId="Verzeichnis5">
    <w:name w:val="toc 5"/>
    <w:basedOn w:val="Standard"/>
    <w:next w:val="Standard"/>
    <w:autoRedefine/>
    <w:uiPriority w:val="39"/>
    <w:unhideWhenUsed/>
    <w:rsid w:val="00DE0B60"/>
    <w:pPr>
      <w:ind w:left="720"/>
    </w:pPr>
    <w:rPr>
      <w:rFonts w:asciiTheme="minorHAnsi" w:hAnsiTheme="minorHAnsi"/>
    </w:rPr>
  </w:style>
  <w:style w:type="paragraph" w:styleId="Verzeichnis6">
    <w:name w:val="toc 6"/>
    <w:basedOn w:val="Standard"/>
    <w:next w:val="Standard"/>
    <w:autoRedefine/>
    <w:uiPriority w:val="39"/>
    <w:unhideWhenUsed/>
    <w:rsid w:val="00DE0B60"/>
    <w:pPr>
      <w:ind w:left="960"/>
    </w:pPr>
    <w:rPr>
      <w:rFonts w:asciiTheme="minorHAnsi" w:hAnsiTheme="minorHAnsi"/>
    </w:rPr>
  </w:style>
  <w:style w:type="paragraph" w:styleId="Verzeichnis7">
    <w:name w:val="toc 7"/>
    <w:basedOn w:val="Standard"/>
    <w:next w:val="Standard"/>
    <w:autoRedefine/>
    <w:uiPriority w:val="39"/>
    <w:unhideWhenUsed/>
    <w:rsid w:val="00DE0B60"/>
    <w:pPr>
      <w:ind w:left="1200"/>
    </w:pPr>
    <w:rPr>
      <w:rFonts w:asciiTheme="minorHAnsi" w:hAnsiTheme="minorHAnsi"/>
    </w:rPr>
  </w:style>
  <w:style w:type="paragraph" w:styleId="Verzeichnis8">
    <w:name w:val="toc 8"/>
    <w:basedOn w:val="Standard"/>
    <w:next w:val="Standard"/>
    <w:autoRedefine/>
    <w:uiPriority w:val="39"/>
    <w:unhideWhenUsed/>
    <w:rsid w:val="00DE0B60"/>
    <w:pPr>
      <w:ind w:left="1440"/>
    </w:pPr>
    <w:rPr>
      <w:rFonts w:asciiTheme="minorHAnsi" w:hAnsiTheme="minorHAnsi"/>
    </w:rPr>
  </w:style>
  <w:style w:type="paragraph" w:styleId="Verzeichnis9">
    <w:name w:val="toc 9"/>
    <w:basedOn w:val="Standard"/>
    <w:next w:val="Standard"/>
    <w:autoRedefine/>
    <w:uiPriority w:val="39"/>
    <w:unhideWhenUsed/>
    <w:rsid w:val="00DE0B60"/>
    <w:pPr>
      <w:ind w:left="1680"/>
    </w:pPr>
    <w:rPr>
      <w:rFonts w:asciiTheme="minorHAnsi" w:hAnsiTheme="minorHAnsi"/>
    </w:rPr>
  </w:style>
  <w:style w:type="paragraph" w:styleId="Zitat">
    <w:name w:val="Quote"/>
    <w:basedOn w:val="Standard"/>
    <w:next w:val="Standard"/>
    <w:link w:val="ZitatZchn"/>
    <w:uiPriority w:val="29"/>
    <w:qFormat/>
    <w:rsid w:val="00BF5F40"/>
    <w:pPr>
      <w:ind w:left="426" w:right="561"/>
      <w:jc w:val="left"/>
    </w:pPr>
    <w:rPr>
      <w:i/>
    </w:rPr>
  </w:style>
  <w:style w:type="character" w:customStyle="1" w:styleId="ZitatZchn">
    <w:name w:val="Zitat Zchn"/>
    <w:basedOn w:val="Absatz-Standardschriftart"/>
    <w:link w:val="Zitat"/>
    <w:uiPriority w:val="29"/>
    <w:rsid w:val="00BF5F40"/>
    <w:rPr>
      <w:rFonts w:ascii="Open Sans" w:eastAsia="Open Sans" w:hAnsi="Open Sans" w:cs="Open Sans"/>
      <w:i/>
      <w:color w:val="34495E"/>
      <w:sz w:val="22"/>
      <w:szCs w:val="22"/>
      <w:lang w:eastAsia="de-DE"/>
    </w:rPr>
  </w:style>
  <w:style w:type="paragraph" w:styleId="IntensivesZitat">
    <w:name w:val="Intense Quote"/>
    <w:basedOn w:val="Standard"/>
    <w:next w:val="Standard"/>
    <w:link w:val="IntensivesZitatZchn"/>
    <w:uiPriority w:val="30"/>
    <w:qFormat/>
    <w:rsid w:val="00BF5F40"/>
    <w:pPr>
      <w:pBdr>
        <w:top w:val="single" w:sz="4" w:space="10" w:color="FC8014" w:themeColor="accent1"/>
        <w:bottom w:val="single" w:sz="4" w:space="10" w:color="FC8014" w:themeColor="accent1"/>
      </w:pBdr>
      <w:spacing w:before="360" w:after="360"/>
      <w:ind w:left="864" w:right="864"/>
      <w:jc w:val="center"/>
    </w:pPr>
    <w:rPr>
      <w:i/>
      <w:iCs/>
      <w:color w:val="FC8014" w:themeColor="accent1"/>
    </w:rPr>
  </w:style>
  <w:style w:type="character" w:customStyle="1" w:styleId="IntensivesZitatZchn">
    <w:name w:val="Intensives Zitat Zchn"/>
    <w:basedOn w:val="Absatz-Standardschriftart"/>
    <w:link w:val="IntensivesZitat"/>
    <w:uiPriority w:val="30"/>
    <w:rsid w:val="00BF5F40"/>
    <w:rPr>
      <w:rFonts w:ascii="Open Sans" w:eastAsia="Open Sans" w:hAnsi="Open Sans" w:cs="Open Sans"/>
      <w:i/>
      <w:iCs/>
      <w:color w:val="FC8014" w:themeColor="accent1"/>
      <w:sz w:val="22"/>
      <w:szCs w:val="22"/>
      <w:lang w:eastAsia="de-DE"/>
    </w:rPr>
  </w:style>
  <w:style w:type="character" w:styleId="SchwacherVerweis">
    <w:name w:val="Subtle Reference"/>
    <w:basedOn w:val="Absatz-Standardschriftart"/>
    <w:uiPriority w:val="31"/>
    <w:qFormat/>
    <w:rsid w:val="00BF5F40"/>
    <w:rPr>
      <w:smallCaps/>
      <w:color w:val="6789AB" w:themeColor="text1" w:themeTint="A5"/>
    </w:rPr>
  </w:style>
  <w:style w:type="character" w:styleId="IntensiverVerweis">
    <w:name w:val="Intense Reference"/>
    <w:basedOn w:val="Absatz-Standardschriftart"/>
    <w:uiPriority w:val="32"/>
    <w:qFormat/>
    <w:rsid w:val="00BF5F40"/>
    <w:rPr>
      <w:b/>
      <w:bCs/>
      <w:smallCaps/>
      <w:color w:val="FC8014" w:themeColor="accent1"/>
      <w:spacing w:val="5"/>
    </w:rPr>
  </w:style>
  <w:style w:type="paragraph" w:styleId="Kopfzeile">
    <w:name w:val="header"/>
    <w:basedOn w:val="Standard"/>
    <w:link w:val="KopfzeileZchn"/>
    <w:unhideWhenUsed/>
    <w:rsid w:val="006962C3"/>
    <w:pPr>
      <w:tabs>
        <w:tab w:val="clear" w:pos="426"/>
        <w:tab w:val="center" w:pos="4536"/>
        <w:tab w:val="right" w:pos="9072"/>
      </w:tabs>
    </w:pPr>
  </w:style>
  <w:style w:type="character" w:customStyle="1" w:styleId="KopfzeileZchn">
    <w:name w:val="Kopfzeile Zchn"/>
    <w:basedOn w:val="Absatz-Standardschriftart"/>
    <w:link w:val="Kopfzeile"/>
    <w:rsid w:val="006962C3"/>
    <w:rPr>
      <w:rFonts w:ascii="Open Sans" w:eastAsia="Open Sans" w:hAnsi="Open Sans" w:cs="Open Sans"/>
      <w:color w:val="34495E"/>
      <w:sz w:val="22"/>
      <w:szCs w:val="22"/>
      <w:lang w:eastAsia="de-DE"/>
    </w:rPr>
  </w:style>
  <w:style w:type="paragraph" w:styleId="Fuzeile">
    <w:name w:val="footer"/>
    <w:basedOn w:val="Standard"/>
    <w:link w:val="FuzeileZchn"/>
    <w:unhideWhenUsed/>
    <w:rsid w:val="006962C3"/>
    <w:pPr>
      <w:tabs>
        <w:tab w:val="clear" w:pos="426"/>
        <w:tab w:val="center" w:pos="4536"/>
        <w:tab w:val="right" w:pos="9072"/>
      </w:tabs>
    </w:pPr>
  </w:style>
  <w:style w:type="character" w:customStyle="1" w:styleId="FuzeileZchn">
    <w:name w:val="Fußzeile Zchn"/>
    <w:basedOn w:val="Absatz-Standardschriftart"/>
    <w:link w:val="Fuzeile"/>
    <w:rsid w:val="006962C3"/>
    <w:rPr>
      <w:rFonts w:ascii="Open Sans" w:eastAsia="Open Sans" w:hAnsi="Open Sans" w:cs="Open Sans"/>
      <w:color w:val="34495E"/>
      <w:sz w:val="22"/>
      <w:szCs w:val="22"/>
      <w:lang w:eastAsia="de-DE"/>
    </w:rPr>
  </w:style>
  <w:style w:type="paragraph" w:customStyle="1" w:styleId="p1">
    <w:name w:val="p1"/>
    <w:basedOn w:val="Standard"/>
    <w:rsid w:val="002A0189"/>
    <w:pPr>
      <w:tabs>
        <w:tab w:val="clear" w:pos="426"/>
      </w:tabs>
      <w:jc w:val="left"/>
    </w:pPr>
    <w:rPr>
      <w:rFonts w:ascii="Helvetica" w:eastAsiaTheme="minorHAnsi" w:hAnsi="Helvetica" w:cs="Times New Roman"/>
      <w:color w:val="435C71"/>
      <w:sz w:val="18"/>
      <w:szCs w:val="18"/>
    </w:rPr>
  </w:style>
  <w:style w:type="character" w:styleId="Seitenzahl">
    <w:name w:val="page number"/>
    <w:basedOn w:val="Absatz-Standardschriftart"/>
    <w:semiHidden/>
    <w:unhideWhenUsed/>
    <w:rsid w:val="00956215"/>
  </w:style>
  <w:style w:type="paragraph" w:styleId="Textkrper">
    <w:name w:val="Body Text"/>
    <w:basedOn w:val="Standard"/>
    <w:link w:val="TextkrperZchn"/>
    <w:rsid w:val="0033481C"/>
    <w:pPr>
      <w:tabs>
        <w:tab w:val="clear" w:pos="426"/>
      </w:tabs>
      <w:spacing w:after="140" w:line="288" w:lineRule="auto"/>
      <w:jc w:val="left"/>
    </w:pPr>
    <w:rPr>
      <w:rFonts w:asciiTheme="minorHAnsi" w:eastAsiaTheme="minorHAnsi" w:hAnsiTheme="minorHAnsi" w:cstheme="minorBidi"/>
      <w:color w:val="auto"/>
      <w:lang w:eastAsia="en-US"/>
    </w:rPr>
  </w:style>
  <w:style w:type="character" w:customStyle="1" w:styleId="TextkrperZchn">
    <w:name w:val="Textkörper Zchn"/>
    <w:basedOn w:val="Absatz-Standardschriftart"/>
    <w:link w:val="Textkrper"/>
    <w:rsid w:val="0033481C"/>
    <w:rPr>
      <w:sz w:val="22"/>
      <w:szCs w:val="22"/>
    </w:rPr>
  </w:style>
  <w:style w:type="paragraph" w:styleId="Textkrper-Einzug3">
    <w:name w:val="Body Text Indent 3"/>
    <w:basedOn w:val="Standard"/>
    <w:link w:val="Textkrper-Einzug3Zchn"/>
    <w:uiPriority w:val="99"/>
    <w:semiHidden/>
    <w:unhideWhenUsed/>
    <w:rsid w:val="0033481C"/>
    <w:pPr>
      <w:tabs>
        <w:tab w:val="clear" w:pos="426"/>
      </w:tabs>
      <w:spacing w:after="120" w:line="276" w:lineRule="auto"/>
      <w:ind w:left="283"/>
      <w:jc w:val="left"/>
    </w:pPr>
    <w:rPr>
      <w:rFonts w:asciiTheme="minorHAnsi" w:eastAsiaTheme="minorHAnsi" w:hAnsiTheme="minorHAnsi" w:cstheme="minorBidi"/>
      <w:color w:val="auto"/>
      <w:sz w:val="16"/>
      <w:szCs w:val="16"/>
      <w:lang w:eastAsia="en-US"/>
    </w:rPr>
  </w:style>
  <w:style w:type="character" w:customStyle="1" w:styleId="Textkrper-Einzug3Zchn">
    <w:name w:val="Textkörper-Einzug 3 Zchn"/>
    <w:basedOn w:val="Absatz-Standardschriftart"/>
    <w:link w:val="Textkrper-Einzug3"/>
    <w:uiPriority w:val="99"/>
    <w:semiHidden/>
    <w:rsid w:val="0033481C"/>
    <w:rPr>
      <w:sz w:val="16"/>
      <w:szCs w:val="16"/>
    </w:rPr>
  </w:style>
  <w:style w:type="paragraph" w:styleId="Kommentartext">
    <w:name w:val="annotation text"/>
    <w:basedOn w:val="Standard"/>
    <w:link w:val="KommentartextZchn"/>
    <w:uiPriority w:val="99"/>
    <w:unhideWhenUsed/>
    <w:rsid w:val="0033481C"/>
    <w:pPr>
      <w:tabs>
        <w:tab w:val="clear" w:pos="426"/>
      </w:tabs>
      <w:spacing w:after="160"/>
      <w:jc w:val="left"/>
    </w:pPr>
    <w:rPr>
      <w:rFonts w:asciiTheme="minorHAnsi" w:eastAsiaTheme="minorHAnsi" w:hAnsiTheme="minorHAnsi" w:cstheme="minorBidi"/>
      <w:color w:val="auto"/>
      <w:sz w:val="20"/>
      <w:szCs w:val="20"/>
      <w:lang w:eastAsia="en-US"/>
    </w:rPr>
  </w:style>
  <w:style w:type="character" w:customStyle="1" w:styleId="KommentartextZchn">
    <w:name w:val="Kommentartext Zchn"/>
    <w:basedOn w:val="Absatz-Standardschriftart"/>
    <w:link w:val="Kommentartext"/>
    <w:uiPriority w:val="99"/>
    <w:rsid w:val="0033481C"/>
    <w:rPr>
      <w:sz w:val="20"/>
      <w:szCs w:val="20"/>
    </w:rPr>
  </w:style>
  <w:style w:type="paragraph" w:styleId="KeinLeerraum">
    <w:name w:val="No Spacing"/>
    <w:uiPriority w:val="1"/>
    <w:qFormat/>
    <w:rsid w:val="005B06BF"/>
    <w:pPr>
      <w:tabs>
        <w:tab w:val="left" w:pos="426"/>
      </w:tabs>
      <w:jc w:val="both"/>
    </w:pPr>
    <w:rPr>
      <w:rFonts w:ascii="Open Sans" w:eastAsia="Open Sans" w:hAnsi="Open Sans" w:cs="Open Sans"/>
      <w:color w:val="34495E"/>
      <w:sz w:val="22"/>
      <w:szCs w:val="22"/>
      <w:lang w:eastAsia="de-DE"/>
    </w:rPr>
  </w:style>
  <w:style w:type="character" w:styleId="Kommentarzeichen">
    <w:name w:val="annotation reference"/>
    <w:basedOn w:val="Absatz-Standardschriftart"/>
    <w:uiPriority w:val="99"/>
    <w:semiHidden/>
    <w:unhideWhenUsed/>
    <w:rsid w:val="007E0DDE"/>
    <w:rPr>
      <w:sz w:val="16"/>
      <w:szCs w:val="16"/>
    </w:rPr>
  </w:style>
  <w:style w:type="paragraph" w:styleId="Kommentarthema">
    <w:name w:val="annotation subject"/>
    <w:basedOn w:val="Kommentartext"/>
    <w:next w:val="Kommentartext"/>
    <w:link w:val="KommentarthemaZchn"/>
    <w:uiPriority w:val="99"/>
    <w:semiHidden/>
    <w:unhideWhenUsed/>
    <w:rsid w:val="007E0DDE"/>
    <w:pPr>
      <w:tabs>
        <w:tab w:val="left" w:pos="426"/>
      </w:tabs>
      <w:spacing w:after="0"/>
      <w:jc w:val="both"/>
    </w:pPr>
    <w:rPr>
      <w:rFonts w:ascii="Open Sans" w:eastAsia="Open Sans" w:hAnsi="Open Sans" w:cs="Open Sans"/>
      <w:b/>
      <w:bCs/>
      <w:color w:val="34495E"/>
      <w:lang w:eastAsia="de-DE"/>
    </w:rPr>
  </w:style>
  <w:style w:type="character" w:customStyle="1" w:styleId="KommentarthemaZchn">
    <w:name w:val="Kommentarthema Zchn"/>
    <w:basedOn w:val="KommentartextZchn"/>
    <w:link w:val="Kommentarthema"/>
    <w:uiPriority w:val="99"/>
    <w:semiHidden/>
    <w:rsid w:val="007E0DDE"/>
    <w:rPr>
      <w:rFonts w:ascii="Open Sans" w:eastAsia="Open Sans" w:hAnsi="Open Sans" w:cs="Open Sans"/>
      <w:b/>
      <w:bCs/>
      <w:color w:val="34495E"/>
      <w:sz w:val="20"/>
      <w:szCs w:val="20"/>
      <w:lang w:eastAsia="de-DE"/>
    </w:rPr>
  </w:style>
  <w:style w:type="character" w:styleId="Erwhnung">
    <w:name w:val="Mention"/>
    <w:basedOn w:val="Absatz-Standardschriftart"/>
    <w:uiPriority w:val="99"/>
    <w:unhideWhenUsed/>
    <w:rsid w:val="007E0DDE"/>
    <w:rPr>
      <w:color w:val="2B579A"/>
      <w:shd w:val="clear" w:color="auto" w:fill="E1DFDD"/>
    </w:rPr>
  </w:style>
  <w:style w:type="character" w:styleId="NichtaufgelsteErwhnung">
    <w:name w:val="Unresolved Mention"/>
    <w:basedOn w:val="Absatz-Standardschriftart"/>
    <w:uiPriority w:val="99"/>
    <w:rsid w:val="00A77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7099">
      <w:bodyDiv w:val="1"/>
      <w:marLeft w:val="0"/>
      <w:marRight w:val="0"/>
      <w:marTop w:val="0"/>
      <w:marBottom w:val="0"/>
      <w:divBdr>
        <w:top w:val="none" w:sz="0" w:space="0" w:color="auto"/>
        <w:left w:val="none" w:sz="0" w:space="0" w:color="auto"/>
        <w:bottom w:val="none" w:sz="0" w:space="0" w:color="auto"/>
        <w:right w:val="none" w:sz="0" w:space="0" w:color="auto"/>
      </w:divBdr>
    </w:div>
    <w:div w:id="229704542">
      <w:bodyDiv w:val="1"/>
      <w:marLeft w:val="0"/>
      <w:marRight w:val="0"/>
      <w:marTop w:val="0"/>
      <w:marBottom w:val="0"/>
      <w:divBdr>
        <w:top w:val="none" w:sz="0" w:space="0" w:color="auto"/>
        <w:left w:val="none" w:sz="0" w:space="0" w:color="auto"/>
        <w:bottom w:val="none" w:sz="0" w:space="0" w:color="auto"/>
        <w:right w:val="none" w:sz="0" w:space="0" w:color="auto"/>
      </w:divBdr>
    </w:div>
    <w:div w:id="317735280">
      <w:bodyDiv w:val="1"/>
      <w:marLeft w:val="0"/>
      <w:marRight w:val="0"/>
      <w:marTop w:val="0"/>
      <w:marBottom w:val="0"/>
      <w:divBdr>
        <w:top w:val="none" w:sz="0" w:space="0" w:color="auto"/>
        <w:left w:val="none" w:sz="0" w:space="0" w:color="auto"/>
        <w:bottom w:val="none" w:sz="0" w:space="0" w:color="auto"/>
        <w:right w:val="none" w:sz="0" w:space="0" w:color="auto"/>
      </w:divBdr>
    </w:div>
    <w:div w:id="338969787">
      <w:bodyDiv w:val="1"/>
      <w:marLeft w:val="0"/>
      <w:marRight w:val="0"/>
      <w:marTop w:val="0"/>
      <w:marBottom w:val="0"/>
      <w:divBdr>
        <w:top w:val="none" w:sz="0" w:space="0" w:color="auto"/>
        <w:left w:val="none" w:sz="0" w:space="0" w:color="auto"/>
        <w:bottom w:val="none" w:sz="0" w:space="0" w:color="auto"/>
        <w:right w:val="none" w:sz="0" w:space="0" w:color="auto"/>
      </w:divBdr>
    </w:div>
    <w:div w:id="485245834">
      <w:bodyDiv w:val="1"/>
      <w:marLeft w:val="0"/>
      <w:marRight w:val="0"/>
      <w:marTop w:val="0"/>
      <w:marBottom w:val="0"/>
      <w:divBdr>
        <w:top w:val="none" w:sz="0" w:space="0" w:color="auto"/>
        <w:left w:val="none" w:sz="0" w:space="0" w:color="auto"/>
        <w:bottom w:val="none" w:sz="0" w:space="0" w:color="auto"/>
        <w:right w:val="none" w:sz="0" w:space="0" w:color="auto"/>
      </w:divBdr>
    </w:div>
    <w:div w:id="612516446">
      <w:bodyDiv w:val="1"/>
      <w:marLeft w:val="0"/>
      <w:marRight w:val="0"/>
      <w:marTop w:val="0"/>
      <w:marBottom w:val="0"/>
      <w:divBdr>
        <w:top w:val="none" w:sz="0" w:space="0" w:color="auto"/>
        <w:left w:val="none" w:sz="0" w:space="0" w:color="auto"/>
        <w:bottom w:val="none" w:sz="0" w:space="0" w:color="auto"/>
        <w:right w:val="none" w:sz="0" w:space="0" w:color="auto"/>
      </w:divBdr>
    </w:div>
    <w:div w:id="633679525">
      <w:bodyDiv w:val="1"/>
      <w:marLeft w:val="0"/>
      <w:marRight w:val="0"/>
      <w:marTop w:val="0"/>
      <w:marBottom w:val="0"/>
      <w:divBdr>
        <w:top w:val="none" w:sz="0" w:space="0" w:color="auto"/>
        <w:left w:val="none" w:sz="0" w:space="0" w:color="auto"/>
        <w:bottom w:val="none" w:sz="0" w:space="0" w:color="auto"/>
        <w:right w:val="none" w:sz="0" w:space="0" w:color="auto"/>
      </w:divBdr>
    </w:div>
    <w:div w:id="638654934">
      <w:bodyDiv w:val="1"/>
      <w:marLeft w:val="0"/>
      <w:marRight w:val="0"/>
      <w:marTop w:val="0"/>
      <w:marBottom w:val="0"/>
      <w:divBdr>
        <w:top w:val="none" w:sz="0" w:space="0" w:color="auto"/>
        <w:left w:val="none" w:sz="0" w:space="0" w:color="auto"/>
        <w:bottom w:val="none" w:sz="0" w:space="0" w:color="auto"/>
        <w:right w:val="none" w:sz="0" w:space="0" w:color="auto"/>
      </w:divBdr>
    </w:div>
    <w:div w:id="662392730">
      <w:bodyDiv w:val="1"/>
      <w:marLeft w:val="0"/>
      <w:marRight w:val="0"/>
      <w:marTop w:val="0"/>
      <w:marBottom w:val="0"/>
      <w:divBdr>
        <w:top w:val="none" w:sz="0" w:space="0" w:color="auto"/>
        <w:left w:val="none" w:sz="0" w:space="0" w:color="auto"/>
        <w:bottom w:val="none" w:sz="0" w:space="0" w:color="auto"/>
        <w:right w:val="none" w:sz="0" w:space="0" w:color="auto"/>
      </w:divBdr>
    </w:div>
    <w:div w:id="719134978">
      <w:bodyDiv w:val="1"/>
      <w:marLeft w:val="0"/>
      <w:marRight w:val="0"/>
      <w:marTop w:val="0"/>
      <w:marBottom w:val="0"/>
      <w:divBdr>
        <w:top w:val="none" w:sz="0" w:space="0" w:color="auto"/>
        <w:left w:val="none" w:sz="0" w:space="0" w:color="auto"/>
        <w:bottom w:val="none" w:sz="0" w:space="0" w:color="auto"/>
        <w:right w:val="none" w:sz="0" w:space="0" w:color="auto"/>
      </w:divBdr>
    </w:div>
    <w:div w:id="792790083">
      <w:bodyDiv w:val="1"/>
      <w:marLeft w:val="0"/>
      <w:marRight w:val="0"/>
      <w:marTop w:val="0"/>
      <w:marBottom w:val="0"/>
      <w:divBdr>
        <w:top w:val="none" w:sz="0" w:space="0" w:color="auto"/>
        <w:left w:val="none" w:sz="0" w:space="0" w:color="auto"/>
        <w:bottom w:val="none" w:sz="0" w:space="0" w:color="auto"/>
        <w:right w:val="none" w:sz="0" w:space="0" w:color="auto"/>
      </w:divBdr>
    </w:div>
    <w:div w:id="804278307">
      <w:bodyDiv w:val="1"/>
      <w:marLeft w:val="0"/>
      <w:marRight w:val="0"/>
      <w:marTop w:val="0"/>
      <w:marBottom w:val="0"/>
      <w:divBdr>
        <w:top w:val="none" w:sz="0" w:space="0" w:color="auto"/>
        <w:left w:val="none" w:sz="0" w:space="0" w:color="auto"/>
        <w:bottom w:val="none" w:sz="0" w:space="0" w:color="auto"/>
        <w:right w:val="none" w:sz="0" w:space="0" w:color="auto"/>
      </w:divBdr>
    </w:div>
    <w:div w:id="864561219">
      <w:bodyDiv w:val="1"/>
      <w:marLeft w:val="0"/>
      <w:marRight w:val="0"/>
      <w:marTop w:val="0"/>
      <w:marBottom w:val="0"/>
      <w:divBdr>
        <w:top w:val="none" w:sz="0" w:space="0" w:color="auto"/>
        <w:left w:val="none" w:sz="0" w:space="0" w:color="auto"/>
        <w:bottom w:val="none" w:sz="0" w:space="0" w:color="auto"/>
        <w:right w:val="none" w:sz="0" w:space="0" w:color="auto"/>
      </w:divBdr>
    </w:div>
    <w:div w:id="915675859">
      <w:bodyDiv w:val="1"/>
      <w:marLeft w:val="0"/>
      <w:marRight w:val="0"/>
      <w:marTop w:val="0"/>
      <w:marBottom w:val="0"/>
      <w:divBdr>
        <w:top w:val="none" w:sz="0" w:space="0" w:color="auto"/>
        <w:left w:val="none" w:sz="0" w:space="0" w:color="auto"/>
        <w:bottom w:val="none" w:sz="0" w:space="0" w:color="auto"/>
        <w:right w:val="none" w:sz="0" w:space="0" w:color="auto"/>
      </w:divBdr>
    </w:div>
    <w:div w:id="997542091">
      <w:bodyDiv w:val="1"/>
      <w:marLeft w:val="0"/>
      <w:marRight w:val="0"/>
      <w:marTop w:val="0"/>
      <w:marBottom w:val="0"/>
      <w:divBdr>
        <w:top w:val="none" w:sz="0" w:space="0" w:color="auto"/>
        <w:left w:val="none" w:sz="0" w:space="0" w:color="auto"/>
        <w:bottom w:val="none" w:sz="0" w:space="0" w:color="auto"/>
        <w:right w:val="none" w:sz="0" w:space="0" w:color="auto"/>
      </w:divBdr>
    </w:div>
    <w:div w:id="1396469635">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
    <w:div w:id="1474103601">
      <w:bodyDiv w:val="1"/>
      <w:marLeft w:val="0"/>
      <w:marRight w:val="0"/>
      <w:marTop w:val="0"/>
      <w:marBottom w:val="0"/>
      <w:divBdr>
        <w:top w:val="none" w:sz="0" w:space="0" w:color="auto"/>
        <w:left w:val="none" w:sz="0" w:space="0" w:color="auto"/>
        <w:bottom w:val="none" w:sz="0" w:space="0" w:color="auto"/>
        <w:right w:val="none" w:sz="0" w:space="0" w:color="auto"/>
      </w:divBdr>
      <w:divsChild>
        <w:div w:id="1177421036">
          <w:marLeft w:val="0"/>
          <w:marRight w:val="0"/>
          <w:marTop w:val="0"/>
          <w:marBottom w:val="0"/>
          <w:divBdr>
            <w:top w:val="none" w:sz="0" w:space="0" w:color="auto"/>
            <w:left w:val="none" w:sz="0" w:space="0" w:color="auto"/>
            <w:bottom w:val="none" w:sz="0" w:space="0" w:color="auto"/>
            <w:right w:val="none" w:sz="0" w:space="0" w:color="auto"/>
          </w:divBdr>
          <w:divsChild>
            <w:div w:id="1609310135">
              <w:marLeft w:val="0"/>
              <w:marRight w:val="0"/>
              <w:marTop w:val="0"/>
              <w:marBottom w:val="0"/>
              <w:divBdr>
                <w:top w:val="none" w:sz="0" w:space="0" w:color="auto"/>
                <w:left w:val="none" w:sz="0" w:space="0" w:color="auto"/>
                <w:bottom w:val="none" w:sz="0" w:space="0" w:color="auto"/>
                <w:right w:val="none" w:sz="0" w:space="0" w:color="auto"/>
              </w:divBdr>
              <w:divsChild>
                <w:div w:id="3861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50461">
      <w:bodyDiv w:val="1"/>
      <w:marLeft w:val="0"/>
      <w:marRight w:val="0"/>
      <w:marTop w:val="0"/>
      <w:marBottom w:val="0"/>
      <w:divBdr>
        <w:top w:val="none" w:sz="0" w:space="0" w:color="auto"/>
        <w:left w:val="none" w:sz="0" w:space="0" w:color="auto"/>
        <w:bottom w:val="none" w:sz="0" w:space="0" w:color="auto"/>
        <w:right w:val="none" w:sz="0" w:space="0" w:color="auto"/>
      </w:divBdr>
    </w:div>
    <w:div w:id="1906916275">
      <w:bodyDiv w:val="1"/>
      <w:marLeft w:val="0"/>
      <w:marRight w:val="0"/>
      <w:marTop w:val="0"/>
      <w:marBottom w:val="0"/>
      <w:divBdr>
        <w:top w:val="none" w:sz="0" w:space="0" w:color="auto"/>
        <w:left w:val="none" w:sz="0" w:space="0" w:color="auto"/>
        <w:bottom w:val="none" w:sz="0" w:space="0" w:color="auto"/>
        <w:right w:val="none" w:sz="0" w:space="0" w:color="auto"/>
      </w:divBdr>
    </w:div>
    <w:div w:id="1942519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annettemilius/Library/Group%20Containers/UBF8T346G9.Office/User%20Content.localized/Templates.localized/SupraTixVorlage_newlogo.dotx" TargetMode="External"/></Relationships>
</file>

<file path=word/theme/theme1.xml><?xml version="1.0" encoding="utf-8"?>
<a:theme xmlns:a="http://schemas.openxmlformats.org/drawingml/2006/main" name="SupraTix">
  <a:themeElements>
    <a:clrScheme name="SupraTix">
      <a:dk1>
        <a:srgbClr val="34495E"/>
      </a:dk1>
      <a:lt1>
        <a:srgbClr val="FFFFFF"/>
      </a:lt1>
      <a:dk2>
        <a:srgbClr val="1ABC9C"/>
      </a:dk2>
      <a:lt2>
        <a:srgbClr val="F1F1F1"/>
      </a:lt2>
      <a:accent1>
        <a:srgbClr val="FC8014"/>
      </a:accent1>
      <a:accent2>
        <a:srgbClr val="47CCF8"/>
      </a:accent2>
      <a:accent3>
        <a:srgbClr val="FBF748"/>
      </a:accent3>
      <a:accent4>
        <a:srgbClr val="9FCD5D"/>
      </a:accent4>
      <a:accent5>
        <a:srgbClr val="FF0A21"/>
      </a:accent5>
      <a:accent6>
        <a:srgbClr val="7F8C8D"/>
      </a:accent6>
      <a:hlink>
        <a:srgbClr val="1299BA"/>
      </a:hlink>
      <a:folHlink>
        <a:srgbClr val="68C8CA"/>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upraTix" id="{37ADD24A-7AF7-7C4F-A7AC-BA8047B35287}" vid="{B69A8E59-7811-9843-BE17-358FEF3C6D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07c4b26-b5fe-42b9-9e29-d22a36e9813f" xsi:nil="true"/>
    <Projekt xmlns="d07c4b26-b5fe-42b9-9e29-d22a36e9813f">Dienstleistung</Projekt>
    <SharedWithUsers xmlns="7f750a56-8f47-4358-914f-421c99198eaa">
      <UserInfo>
        <DisplayName>Tobias Göcke</DisplayName>
        <AccountId>11</AccountId>
        <AccountType/>
      </UserInfo>
      <UserInfo>
        <DisplayName>Jeannette Göcke</DisplayName>
        <AccountId>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ECEAF416106D547B1508E924C5AF23A" ma:contentTypeVersion="17" ma:contentTypeDescription="Ein neues Dokument erstellen." ma:contentTypeScope="" ma:versionID="00d9f9b2adc219ee14211d07d8d02129">
  <xsd:schema xmlns:xsd="http://www.w3.org/2001/XMLSchema" xmlns:xs="http://www.w3.org/2001/XMLSchema" xmlns:p="http://schemas.microsoft.com/office/2006/metadata/properties" xmlns:ns2="7f750a56-8f47-4358-914f-421c99198eaa" xmlns:ns3="d07c4b26-b5fe-42b9-9e29-d22a36e9813f" targetNamespace="http://schemas.microsoft.com/office/2006/metadata/properties" ma:root="true" ma:fieldsID="c718c0706e3987272a1429efcbeff752" ns2:_="" ns3:_="">
    <xsd:import namespace="7f750a56-8f47-4358-914f-421c99198eaa"/>
    <xsd:import namespace="d07c4b26-b5fe-42b9-9e29-d22a36e9813f"/>
    <xsd:element name="properties">
      <xsd:complexType>
        <xsd:sequence>
          <xsd:element name="documentManagement">
            <xsd:complexType>
              <xsd:all>
                <xsd:element ref="ns2:SharedWithUsers" minOccurs="0"/>
                <xsd:element ref="ns2:SharedWithDetails" minOccurs="0"/>
                <xsd:element ref="ns3:Projekt"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_Flow_SignoffStatu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50a56-8f47-4358-914f-421c99198ea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1" nillable="true" ma:displayName="Zuletzt freigegeben nach Benutzer" ma:description="" ma:internalName="LastSharedByUser" ma:readOnly="true">
      <xsd:simpleType>
        <xsd:restriction base="dms:Note">
          <xsd:maxLength value="255"/>
        </xsd:restriction>
      </xsd:simpleType>
    </xsd:element>
    <xsd:element name="LastSharedByTime" ma:index="12"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7c4b26-b5fe-42b9-9e29-d22a36e9813f" elementFormDefault="qualified">
    <xsd:import namespace="http://schemas.microsoft.com/office/2006/documentManagement/types"/>
    <xsd:import namespace="http://schemas.microsoft.com/office/infopath/2007/PartnerControls"/>
    <xsd:element name="Projekt" ma:index="10" nillable="true" ma:displayName="Zugehörig" ma:default="Dienstleistung" ma:format="Dropdown" ma:indexed="true" ma:internalName="Projekt">
      <xsd:simpleType>
        <xsd:restriction base="dms:Choice">
          <xsd:enumeration value="Dienstleistung"/>
          <xsd:enumeration value="Anbieter"/>
          <xsd:enumeration value="Blog"/>
          <xsd:enumeration value="Produkt"/>
          <xsd:enumeration value="SOP"/>
          <xsd:enumeration value="Intern"/>
          <xsd:enumeration value="PR"/>
          <xsd:enumeration value="Entwicklung"/>
          <xsd:enumeration value="Produktion"/>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tatus Unterschrift" ma:internalName="Status_x0020_Unterschrift">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6FD34-6B32-46BD-BE94-7449D6F2376F}">
  <ds:schemaRefs>
    <ds:schemaRef ds:uri="http://schemas.microsoft.com/office/2006/metadata/properties"/>
    <ds:schemaRef ds:uri="http://schemas.microsoft.com/office/infopath/2007/PartnerControls"/>
    <ds:schemaRef ds:uri="d07c4b26-b5fe-42b9-9e29-d22a36e9813f"/>
    <ds:schemaRef ds:uri="7f750a56-8f47-4358-914f-421c99198eaa"/>
  </ds:schemaRefs>
</ds:datastoreItem>
</file>

<file path=customXml/itemProps2.xml><?xml version="1.0" encoding="utf-8"?>
<ds:datastoreItem xmlns:ds="http://schemas.openxmlformats.org/officeDocument/2006/customXml" ds:itemID="{A822104C-6308-694D-8750-9A27BF9C52E4}">
  <ds:schemaRefs>
    <ds:schemaRef ds:uri="http://schemas.openxmlformats.org/officeDocument/2006/bibliography"/>
  </ds:schemaRefs>
</ds:datastoreItem>
</file>

<file path=customXml/itemProps3.xml><?xml version="1.0" encoding="utf-8"?>
<ds:datastoreItem xmlns:ds="http://schemas.openxmlformats.org/officeDocument/2006/customXml" ds:itemID="{DEFDC581-7978-4364-9135-E8F428CF490E}">
  <ds:schemaRefs>
    <ds:schemaRef ds:uri="http://schemas.microsoft.com/sharepoint/v3/contenttype/forms"/>
  </ds:schemaRefs>
</ds:datastoreItem>
</file>

<file path=customXml/itemProps4.xml><?xml version="1.0" encoding="utf-8"?>
<ds:datastoreItem xmlns:ds="http://schemas.openxmlformats.org/officeDocument/2006/customXml" ds:itemID="{C676E9B1-07A2-4F2F-8F3B-C597E0632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50a56-8f47-4358-914f-421c99198eaa"/>
    <ds:schemaRef ds:uri="d07c4b26-b5fe-42b9-9e29-d22a36e98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SupraTixVorlage_newlogo.dotx</Template>
  <TotalTime>0</TotalTime>
  <Pages>17</Pages>
  <Words>6995</Words>
  <Characters>44075</Characters>
  <Application>Microsoft Office Word</Application>
  <DocSecurity>0</DocSecurity>
  <Lines>367</Lines>
  <Paragraphs>101</Paragraphs>
  <ScaleCrop>false</ScaleCrop>
  <HeadingPairs>
    <vt:vector size="4" baseType="variant">
      <vt:variant>
        <vt:lpstr>Titel</vt:lpstr>
      </vt:variant>
      <vt:variant>
        <vt:i4>1</vt:i4>
      </vt:variant>
      <vt:variant>
        <vt:lpstr>Headings</vt:lpstr>
      </vt:variant>
      <vt:variant>
        <vt:i4>4</vt:i4>
      </vt:variant>
    </vt:vector>
  </HeadingPairs>
  <TitlesOfParts>
    <vt:vector size="5" baseType="lpstr">
      <vt:lpstr/>
      <vt:lpstr/>
      <vt:lpstr/>
      <vt:lpstr/>
      <vt:lpstr>Geheimhaltungsvereinbarung</vt:lpstr>
    </vt:vector>
  </TitlesOfParts>
  <Company>SupraTix GmbH</Company>
  <LinksUpToDate>false</LinksUpToDate>
  <CharactersWithSpaces>50969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Jeannette Göcke</cp:lastModifiedBy>
  <cp:revision>2</cp:revision>
  <cp:lastPrinted>2016-05-10T07:04:00Z</cp:lastPrinted>
  <dcterms:created xsi:type="dcterms:W3CDTF">2022-02-08T13:00:00Z</dcterms:created>
  <dcterms:modified xsi:type="dcterms:W3CDTF">2022-02-08T13:00:00Z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0x0101000ECEAF416106D547B1508E924C5AF23A</vt:lpwstr>
  </property>
</Properties>
</file>