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10B6" w14:textId="275133B6" w:rsidR="0018710E" w:rsidRPr="0018710E" w:rsidRDefault="0018710E" w:rsidP="0018710E">
      <w:pPr>
        <w:rPr>
          <w:b/>
          <w:bCs/>
        </w:rPr>
      </w:pPr>
      <w:r w:rsidRPr="0018710E">
        <w:rPr>
          <w:b/>
          <w:bCs/>
        </w:rPr>
        <w:t>M4-3</w:t>
      </w:r>
      <w:r w:rsidR="002D488D">
        <w:rPr>
          <w:b/>
          <w:bCs/>
        </w:rPr>
        <w:t xml:space="preserve"> </w:t>
      </w:r>
      <w:r w:rsidRPr="0018710E">
        <w:rPr>
          <w:b/>
          <w:bCs/>
        </w:rPr>
        <w:t>Change Management in der Praxis</w:t>
      </w:r>
    </w:p>
    <w:p w14:paraId="6F82D528" w14:textId="77777777" w:rsidR="0018710E" w:rsidRDefault="0018710E" w:rsidP="0018710E"/>
    <w:p w14:paraId="2171F895" w14:textId="256A065D" w:rsidR="0018710E" w:rsidRDefault="0018710E" w:rsidP="0018710E">
      <w:r>
        <w:t>Umgang mit Veränderungen durch Digitalisierung, Akzeptanzförderung bei Mitarbeitenden und Klienten.</w:t>
      </w:r>
    </w:p>
    <w:p w14:paraId="26D16594" w14:textId="77777777" w:rsidR="007102A5" w:rsidRDefault="007102A5"/>
    <w:sectPr w:rsidR="00710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5547F"/>
    <w:multiLevelType w:val="hybridMultilevel"/>
    <w:tmpl w:val="A04C3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2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0E"/>
    <w:rsid w:val="000A0AFD"/>
    <w:rsid w:val="0018710E"/>
    <w:rsid w:val="002D488D"/>
    <w:rsid w:val="007102A5"/>
    <w:rsid w:val="008032C9"/>
    <w:rsid w:val="00A4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A587"/>
  <w15:chartTrackingRefBased/>
  <w15:docId w15:val="{9D146649-EA51-4E1C-A196-6511D1CA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7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7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7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7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7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7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7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7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7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7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7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71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71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71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71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71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71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7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7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7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7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71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71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71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7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71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7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2</cp:revision>
  <dcterms:created xsi:type="dcterms:W3CDTF">2026-02-19T11:04:00Z</dcterms:created>
  <dcterms:modified xsi:type="dcterms:W3CDTF">2026-02-19T12:16:00Z</dcterms:modified>
</cp:coreProperties>
</file>