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850"/>
        <w:gridCol w:w="1531"/>
        <w:gridCol w:w="2721"/>
      </w:tblGrid>
      <w:tr w:rsidR="00902B15" w:rsidRPr="00722AF8" w14:paraId="3D2628EF" w14:textId="77777777" w:rsidTr="000B2843">
        <w:tc>
          <w:tcPr>
            <w:tcW w:w="5103" w:type="dxa"/>
            <w:tcBorders>
              <w:bottom w:val="single" w:sz="4" w:space="0" w:color="auto"/>
            </w:tcBorders>
          </w:tcPr>
          <w:p w14:paraId="5FAC3F70" w14:textId="3C62A163" w:rsidR="00902B15" w:rsidRPr="00722AF8" w:rsidRDefault="000B2843" w:rsidP="00722AF8">
            <w:pPr>
              <w:pStyle w:val="DIN5008-HorizonConsut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SpeakSphere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GmbH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4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Bautzner Str. 4</w:t>
            </w:r>
            <w:r w:rsidR="00A22D49">
              <w:rPr>
                <w:rFonts w:ascii="Arial" w:hAnsi="Arial" w:cs="Arial"/>
                <w:sz w:val="16"/>
                <w:szCs w:val="16"/>
              </w:rPr>
              <w:t>5-</w:t>
            </w:r>
            <w:proofErr w:type="gramStart"/>
            <w:r w:rsidR="00A22D49">
              <w:rPr>
                <w:rFonts w:ascii="Arial" w:hAnsi="Arial" w:cs="Arial"/>
                <w:sz w:val="16"/>
                <w:szCs w:val="16"/>
              </w:rPr>
              <w:t>47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01099 Dresden</w:t>
            </w:r>
          </w:p>
        </w:tc>
        <w:tc>
          <w:tcPr>
            <w:tcW w:w="850" w:type="dxa"/>
          </w:tcPr>
          <w:p w14:paraId="6E0A8F1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6214D2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669A010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CDE0CC2" w14:textId="77777777" w:rsidTr="000B2843">
        <w:tc>
          <w:tcPr>
            <w:tcW w:w="5103" w:type="dxa"/>
            <w:tcBorders>
              <w:top w:val="single" w:sz="4" w:space="0" w:color="auto"/>
            </w:tcBorders>
          </w:tcPr>
          <w:p w14:paraId="7BFD25E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39A4CB6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21C84F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 Zeichen</w:t>
            </w:r>
          </w:p>
        </w:tc>
        <w:tc>
          <w:tcPr>
            <w:tcW w:w="2721" w:type="dxa"/>
          </w:tcPr>
          <w:p w14:paraId="1B24C674" w14:textId="059484BF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BDBCF59" w14:textId="77777777" w:rsidTr="000B2843">
        <w:tc>
          <w:tcPr>
            <w:tcW w:w="5103" w:type="dxa"/>
          </w:tcPr>
          <w:p w14:paraId="1D9C5D4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2B3F8F7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1D62D2BB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Ihre Nachricht</w:t>
            </w:r>
          </w:p>
        </w:tc>
        <w:tc>
          <w:tcPr>
            <w:tcW w:w="2721" w:type="dxa"/>
          </w:tcPr>
          <w:p w14:paraId="733B0FD8" w14:textId="3EF6E40C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CEA1AEB" w14:textId="77777777" w:rsidTr="000B2843">
        <w:tc>
          <w:tcPr>
            <w:tcW w:w="5103" w:type="dxa"/>
          </w:tcPr>
          <w:p w14:paraId="7AAE692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005565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CCFDD3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 Zeichen</w:t>
            </w:r>
          </w:p>
        </w:tc>
        <w:tc>
          <w:tcPr>
            <w:tcW w:w="2721" w:type="dxa"/>
          </w:tcPr>
          <w:p w14:paraId="4E325B6C" w14:textId="63ECA52B" w:rsidR="00902B15" w:rsidRPr="00722AF8" w:rsidRDefault="000B2843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SpSp</w:t>
            </w:r>
            <w:proofErr w:type="spellEnd"/>
          </w:p>
        </w:tc>
      </w:tr>
      <w:tr w:rsidR="00902B15" w:rsidRPr="00722AF8" w14:paraId="5ADFE0C7" w14:textId="77777777" w:rsidTr="000B2843">
        <w:tc>
          <w:tcPr>
            <w:tcW w:w="5103" w:type="dxa"/>
          </w:tcPr>
          <w:p w14:paraId="3C179DA9" w14:textId="4DD94AB2" w:rsidR="00902B15" w:rsidRPr="009F2037" w:rsidRDefault="00902B15" w:rsidP="00722AF8">
            <w:pPr>
              <w:pStyle w:val="DIN5008-HorizonConsuting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50" w:type="dxa"/>
          </w:tcPr>
          <w:p w14:paraId="710832A2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28B73A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Unsere Nachricht</w:t>
            </w:r>
          </w:p>
        </w:tc>
        <w:tc>
          <w:tcPr>
            <w:tcW w:w="2721" w:type="dxa"/>
          </w:tcPr>
          <w:p w14:paraId="1AE19362" w14:textId="3C4B67A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591EA2B" w14:textId="77777777" w:rsidTr="000B2843">
        <w:tc>
          <w:tcPr>
            <w:tcW w:w="5103" w:type="dxa"/>
          </w:tcPr>
          <w:p w14:paraId="59BF2BC0" w14:textId="4A433FE3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5FE4F73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583ABB6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60353DD4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2B2DCBAA" w14:textId="77777777" w:rsidTr="000B2843">
        <w:tc>
          <w:tcPr>
            <w:tcW w:w="5103" w:type="dxa"/>
          </w:tcPr>
          <w:p w14:paraId="79D172FF" w14:textId="10F6B81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733598B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A31B7D1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721" w:type="dxa"/>
          </w:tcPr>
          <w:p w14:paraId="1065C471" w14:textId="33D458C5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152CCE8E" w14:textId="77777777" w:rsidTr="000B2843">
        <w:tc>
          <w:tcPr>
            <w:tcW w:w="5103" w:type="dxa"/>
          </w:tcPr>
          <w:p w14:paraId="16EAFD78" w14:textId="64010EEA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500AADB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4B776D6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721" w:type="dxa"/>
          </w:tcPr>
          <w:p w14:paraId="4D56C768" w14:textId="745E5501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06B6D36" w14:textId="77777777" w:rsidTr="000B2843">
        <w:tc>
          <w:tcPr>
            <w:tcW w:w="5103" w:type="dxa"/>
          </w:tcPr>
          <w:p w14:paraId="72FCD5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68857DA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4316EB7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721" w:type="dxa"/>
          </w:tcPr>
          <w:p w14:paraId="57714B87" w14:textId="36E0AFB1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8"/>
              </w:rPr>
            </w:pPr>
            <w:proofErr w:type="spellStart"/>
            <w:r w:rsidRPr="00722AF8">
              <w:rPr>
                <w:rFonts w:ascii="Arial" w:hAnsi="Arial" w:cs="Arial"/>
                <w:sz w:val="18"/>
              </w:rPr>
              <w:t>info@</w:t>
            </w:r>
            <w:r w:rsidR="000B2843">
              <w:rPr>
                <w:rFonts w:ascii="Arial" w:hAnsi="Arial" w:cs="Arial"/>
                <w:sz w:val="18"/>
              </w:rPr>
              <w:t>speaksphere.com</w:t>
            </w:r>
            <w:proofErr w:type="spellEnd"/>
          </w:p>
        </w:tc>
      </w:tr>
      <w:tr w:rsidR="00902B15" w:rsidRPr="00722AF8" w14:paraId="7EF2EB9B" w14:textId="77777777" w:rsidTr="000B2843">
        <w:tc>
          <w:tcPr>
            <w:tcW w:w="5103" w:type="dxa"/>
          </w:tcPr>
          <w:p w14:paraId="24496B1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9D125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D6538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345012E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A900CD0" w14:textId="77777777" w:rsidTr="000B2843">
        <w:tc>
          <w:tcPr>
            <w:tcW w:w="5103" w:type="dxa"/>
          </w:tcPr>
          <w:p w14:paraId="48458D8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531D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28D7D1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2904DC9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01E2B5F" w14:textId="77777777" w:rsidTr="000B2843">
        <w:tc>
          <w:tcPr>
            <w:tcW w:w="5103" w:type="dxa"/>
          </w:tcPr>
          <w:p w14:paraId="43484D9F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7D6A03B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FCDDE9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2721" w:type="dxa"/>
          </w:tcPr>
          <w:p w14:paraId="67E1E514" w14:textId="7697D486" w:rsidR="00902B15" w:rsidRPr="00722AF8" w:rsidRDefault="00212898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 w:rsidRPr="00212898">
              <w:rPr>
                <w:rFonts w:ascii="Arial" w:hAnsi="Arial" w:cs="Arial"/>
                <w:sz w:val="16"/>
                <w:szCs w:val="14"/>
              </w:rPr>
              <w:fldChar w:fldCharType="begin"/>
            </w:r>
            <w:r w:rsidRPr="00212898">
              <w:rPr>
                <w:rFonts w:ascii="Arial" w:hAnsi="Arial" w:cs="Arial"/>
                <w:sz w:val="16"/>
                <w:szCs w:val="14"/>
              </w:rPr>
              <w:instrText xml:space="preserve"> TIME \@ "dd.MM.yyyy" </w:instrText>
            </w:r>
            <w:r w:rsidRPr="00212898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81559C">
              <w:rPr>
                <w:rFonts w:ascii="Arial" w:hAnsi="Arial" w:cs="Arial"/>
                <w:noProof/>
                <w:sz w:val="16"/>
                <w:szCs w:val="14"/>
              </w:rPr>
              <w:t>28.11.2025</w:t>
            </w:r>
            <w:r w:rsidRPr="00212898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14:paraId="0072C610" w14:textId="77777777" w:rsidR="001B6603" w:rsidRDefault="001B6603" w:rsidP="00722AF8">
      <w:pPr>
        <w:pStyle w:val="DIN5008-HorizonConsuting"/>
        <w:spacing w:after="0" w:line="240" w:lineRule="auto"/>
        <w:jc w:val="both"/>
      </w:pPr>
    </w:p>
    <w:p w14:paraId="4E251287" w14:textId="77777777" w:rsidR="00722AF8" w:rsidRDefault="00722AF8" w:rsidP="00722AF8">
      <w:pPr>
        <w:pStyle w:val="DIN5008-HorizonConsuting"/>
        <w:spacing w:after="0" w:line="240" w:lineRule="auto"/>
        <w:jc w:val="both"/>
      </w:pPr>
    </w:p>
    <w:p w14:paraId="06C0FF0B" w14:textId="0F57F151" w:rsidR="00722AF8" w:rsidRDefault="00AA38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Gesprächsprotokoll vom</w:t>
      </w:r>
      <w:r w:rsidR="007D2722">
        <w:rPr>
          <w:rFonts w:ascii="Arial" w:hAnsi="Arial" w:cs="Arial"/>
          <w:b/>
          <w:sz w:val="24"/>
          <w:szCs w:val="24"/>
        </w:rPr>
        <w:t xml:space="preserve"> 25.11.2025 I 10:30-11:15</w:t>
      </w:r>
    </w:p>
    <w:p w14:paraId="623806F6" w14:textId="77777777" w:rsidR="007D2722" w:rsidRDefault="007D2722" w:rsidP="00722AF8">
      <w:pPr>
        <w:pStyle w:val="DIN5008-HorizonConsuting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206F45" w14:textId="016BD853" w:rsidR="007D2722" w:rsidRDefault="007D2722" w:rsidP="00722AF8">
      <w:pPr>
        <w:pStyle w:val="DIN5008-HorizonConsuting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Teilnehmer: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D2722" w14:paraId="67543DDB" w14:textId="77777777" w:rsidTr="007D2722">
        <w:tc>
          <w:tcPr>
            <w:tcW w:w="9344" w:type="dxa"/>
          </w:tcPr>
          <w:p w14:paraId="27CC653B" w14:textId="404B2DE1" w:rsidR="007D2722" w:rsidRDefault="007D2722" w:rsidP="00722AF8">
            <w:pPr>
              <w:pStyle w:val="DIN5008-HorizonConsut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722">
              <w:rPr>
                <w:rFonts w:ascii="Arial" w:hAnsi="Arial" w:cs="Arial"/>
                <w:sz w:val="24"/>
                <w:szCs w:val="24"/>
              </w:rPr>
              <w:t>Julia Glapińska</w:t>
            </w:r>
          </w:p>
        </w:tc>
      </w:tr>
      <w:tr w:rsidR="007D2722" w14:paraId="1A305CFA" w14:textId="77777777" w:rsidTr="007D2722">
        <w:tc>
          <w:tcPr>
            <w:tcW w:w="9344" w:type="dxa"/>
          </w:tcPr>
          <w:p w14:paraId="25D5E7F5" w14:textId="5D48529B" w:rsidR="007D2722" w:rsidRDefault="007D2722" w:rsidP="00722AF8">
            <w:pPr>
              <w:pStyle w:val="DIN5008-HorizonConsut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722">
              <w:rPr>
                <w:rFonts w:ascii="Arial" w:hAnsi="Arial" w:cs="Arial"/>
                <w:sz w:val="24"/>
                <w:szCs w:val="24"/>
              </w:rPr>
              <w:t>Piotr Rudyszyn</w:t>
            </w:r>
          </w:p>
        </w:tc>
      </w:tr>
      <w:tr w:rsidR="007D2722" w14:paraId="5629D683" w14:textId="77777777" w:rsidTr="007D2722">
        <w:tc>
          <w:tcPr>
            <w:tcW w:w="9344" w:type="dxa"/>
          </w:tcPr>
          <w:p w14:paraId="4C6B946C" w14:textId="1C79CC72" w:rsidR="007D2722" w:rsidRDefault="007D2722" w:rsidP="00722AF8">
            <w:pPr>
              <w:pStyle w:val="DIN5008-HorizonConsut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Tobias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Göcke</w:t>
            </w:r>
            <w:proofErr w:type="spellEnd"/>
          </w:p>
        </w:tc>
      </w:tr>
      <w:tr w:rsidR="007D2722" w14:paraId="7FE2B603" w14:textId="77777777" w:rsidTr="007D2722">
        <w:tc>
          <w:tcPr>
            <w:tcW w:w="9344" w:type="dxa"/>
          </w:tcPr>
          <w:p w14:paraId="1E175348" w14:textId="4EB9C559" w:rsidR="007D2722" w:rsidRDefault="007D2722" w:rsidP="00722AF8">
            <w:pPr>
              <w:pStyle w:val="DIN5008-HorizonConsut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Marco Neumann</w:t>
            </w:r>
          </w:p>
        </w:tc>
      </w:tr>
      <w:tr w:rsidR="007D2722" w14:paraId="010160DB" w14:textId="77777777" w:rsidTr="007D2722">
        <w:tc>
          <w:tcPr>
            <w:tcW w:w="9344" w:type="dxa"/>
          </w:tcPr>
          <w:p w14:paraId="376D8E85" w14:textId="77777777" w:rsidR="007D2722" w:rsidRDefault="007D2722" w:rsidP="00722AF8">
            <w:pPr>
              <w:pStyle w:val="DIN5008-HorizonConsut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22" w14:paraId="2C29E659" w14:textId="77777777" w:rsidTr="007D2722">
        <w:tc>
          <w:tcPr>
            <w:tcW w:w="9344" w:type="dxa"/>
          </w:tcPr>
          <w:p w14:paraId="2CED718D" w14:textId="77777777" w:rsidR="007D2722" w:rsidRDefault="007D2722" w:rsidP="00722AF8">
            <w:pPr>
              <w:pStyle w:val="DIN5008-HorizonConsut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4FAAD" w14:textId="77777777" w:rsidR="00722AF8" w:rsidRPr="008166EF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</w:rPr>
      </w:pPr>
    </w:p>
    <w:p w14:paraId="09D12F81" w14:textId="57A5017C" w:rsidR="00722AF8" w:rsidRPr="000859A8" w:rsidRDefault="007D2722" w:rsidP="00722AF8">
      <w:pPr>
        <w:pStyle w:val="DIN5008-HorizonConsuting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59A8">
        <w:rPr>
          <w:rFonts w:ascii="Arial" w:hAnsi="Arial" w:cs="Arial"/>
          <w:b/>
          <w:bCs/>
          <w:sz w:val="20"/>
          <w:szCs w:val="20"/>
        </w:rPr>
        <w:t xml:space="preserve">Thema: technische Spezifikationen für eine </w:t>
      </w:r>
      <w:proofErr w:type="spellStart"/>
      <w:r w:rsidRPr="000859A8">
        <w:rPr>
          <w:rFonts w:ascii="Arial" w:hAnsi="Arial" w:cs="Arial"/>
          <w:b/>
          <w:bCs/>
          <w:sz w:val="20"/>
          <w:szCs w:val="20"/>
        </w:rPr>
        <w:t>potenzielle</w:t>
      </w:r>
      <w:proofErr w:type="spellEnd"/>
      <w:r w:rsidRPr="000859A8">
        <w:rPr>
          <w:rFonts w:ascii="Arial" w:hAnsi="Arial" w:cs="Arial"/>
          <w:b/>
          <w:bCs/>
          <w:sz w:val="20"/>
          <w:szCs w:val="20"/>
        </w:rPr>
        <w:t xml:space="preserve"> Umsetzung</w:t>
      </w:r>
    </w:p>
    <w:p w14:paraId="014CB43C" w14:textId="77777777" w:rsidR="007D2722" w:rsidRDefault="007D2722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B12A88" w14:textId="77777777" w:rsidR="00F575F9" w:rsidRDefault="007D2722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Bisheriger </w:t>
      </w:r>
      <w:proofErr w:type="spellStart"/>
      <w:r>
        <w:rPr>
          <w:rFonts w:ascii="Arial" w:hAnsi="Arial" w:cs="Arial"/>
          <w:sz w:val="20"/>
          <w:szCs w:val="20"/>
        </w:rPr>
        <w:t>Prozess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14:paraId="1E78D40C" w14:textId="77777777" w:rsidR="00F575F9" w:rsidRDefault="007D2722" w:rsidP="00F575F9">
      <w:pPr>
        <w:pStyle w:val="DIN5008-HorizonConsuting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Fachvorträge und Präsentationen mit Inhalten zum Thema Wasserstoff werden als Plenum vorgetragen</w:t>
      </w:r>
      <w:r w:rsidR="00F575F9">
        <w:rPr>
          <w:rFonts w:ascii="Arial" w:hAnsi="Arial" w:cs="Arial"/>
          <w:sz w:val="20"/>
          <w:szCs w:val="20"/>
        </w:rPr>
        <w:t xml:space="preserve">. </w:t>
      </w:r>
    </w:p>
    <w:p w14:paraId="71905747" w14:textId="77777777" w:rsidR="00F575F9" w:rsidRDefault="00F575F9" w:rsidP="00F575F9">
      <w:pPr>
        <w:pStyle w:val="DIN5008-HorizonConsuting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präsentierende Person besitz ein Mikrofon- Audiospur wird in Dolmetscherkabinen weitergeleitet</w:t>
      </w:r>
    </w:p>
    <w:p w14:paraId="3B0E22FA" w14:textId="77777777" w:rsidR="00F575F9" w:rsidRDefault="007D2722" w:rsidP="00F575F9">
      <w:pPr>
        <w:pStyle w:val="DIN5008-HorizonConsuting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Dolmetscherkabinen </w:t>
      </w:r>
      <w:r w:rsidR="00F575F9">
        <w:rPr>
          <w:rFonts w:ascii="Arial" w:hAnsi="Arial" w:cs="Arial"/>
          <w:sz w:val="20"/>
          <w:szCs w:val="20"/>
        </w:rPr>
        <w:t xml:space="preserve">sitzen </w:t>
      </w:r>
      <w:r>
        <w:rPr>
          <w:rFonts w:ascii="Arial" w:hAnsi="Arial" w:cs="Arial"/>
          <w:sz w:val="20"/>
          <w:szCs w:val="20"/>
        </w:rPr>
        <w:t xml:space="preserve">Dolmetscher, welche </w:t>
      </w:r>
      <w:r w:rsidR="00F575F9">
        <w:rPr>
          <w:rFonts w:ascii="Arial" w:hAnsi="Arial" w:cs="Arial"/>
          <w:sz w:val="20"/>
          <w:szCs w:val="20"/>
        </w:rPr>
        <w:t xml:space="preserve">in die Zielsprache Deutsch oder Polnisch übersetzten. </w:t>
      </w:r>
    </w:p>
    <w:p w14:paraId="1DBAA054" w14:textId="3C985553" w:rsidR="007D2722" w:rsidRDefault="00F575F9" w:rsidP="00F575F9">
      <w:pPr>
        <w:pStyle w:val="DIN5008-HorizonConsuting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Diese Übersetzung kommt als Audio-Output auf Kopfhörer, welche den Teilnehmern zur Verfügung gestellt werden.</w:t>
      </w:r>
    </w:p>
    <w:p w14:paraId="5D65C8A6" w14:textId="77777777" w:rsidR="00F575F9" w:rsidRDefault="00F575F9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A0ECD3" w14:textId="0A34B2B4" w:rsidR="00F575F9" w:rsidRDefault="00F575F9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Wichtige </w:t>
      </w:r>
      <w:r w:rsidR="00533AB4">
        <w:rPr>
          <w:rFonts w:ascii="Arial" w:hAnsi="Arial" w:cs="Arial"/>
          <w:sz w:val="20"/>
          <w:szCs w:val="20"/>
        </w:rPr>
        <w:t>Anforderungen</w:t>
      </w:r>
      <w:r>
        <w:rPr>
          <w:rFonts w:ascii="Arial" w:hAnsi="Arial" w:cs="Arial"/>
          <w:sz w:val="20"/>
          <w:szCs w:val="20"/>
        </w:rPr>
        <w:t>:</w:t>
      </w:r>
    </w:p>
    <w:p w14:paraId="0EE17944" w14:textId="335F0DF6" w:rsidR="00F575F9" w:rsidRDefault="00F575F9" w:rsidP="00F575F9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Qualitativ hochwertige Übersetzung gewährleisten (C-Level)</w:t>
      </w:r>
    </w:p>
    <w:p w14:paraId="0F7A961B" w14:textId="5E643FAC" w:rsidR="00F575F9" w:rsidRDefault="00F575F9" w:rsidP="00F575F9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Hoher Anspruch in die Umsetzung</w:t>
      </w:r>
    </w:p>
    <w:p w14:paraId="58278A23" w14:textId="4C60808D" w:rsidR="00F575F9" w:rsidRDefault="00F575F9" w:rsidP="00F575F9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Risiko für die neue Technologie minimieren, indem schrittweise integriert wird</w:t>
      </w:r>
    </w:p>
    <w:p w14:paraId="38750068" w14:textId="449B1112" w:rsidR="00533AB4" w:rsidRDefault="00F575F9" w:rsidP="00F575F9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Transkripte der Übersetzung anfertigen, um Qualität der Übersetzung zu eruieren</w:t>
      </w:r>
    </w:p>
    <w:p w14:paraId="0BEAAE24" w14:textId="77777777" w:rsidR="00533AB4" w:rsidRDefault="00533A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7"/>
        <w:gridCol w:w="2498"/>
        <w:gridCol w:w="2020"/>
        <w:gridCol w:w="2329"/>
      </w:tblGrid>
      <w:tr w:rsidR="007B29F6" w:rsidRPr="00533AB4" w14:paraId="2D80FB3B" w14:textId="77777777" w:rsidTr="007B29F6">
        <w:tc>
          <w:tcPr>
            <w:tcW w:w="2497" w:type="dxa"/>
          </w:tcPr>
          <w:p w14:paraId="33201CF8" w14:textId="77777777" w:rsidR="007B29F6" w:rsidRPr="00533AB4" w:rsidRDefault="007B29F6" w:rsidP="00533AB4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Variante 1</w:t>
            </w:r>
          </w:p>
          <w:p w14:paraId="606599ED" w14:textId="702C82A0" w:rsidR="007B29F6" w:rsidRPr="00533AB4" w:rsidRDefault="007B29F6" w:rsidP="00533AB4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Integration der </w:t>
            </w:r>
            <w:proofErr w:type="spellStart"/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t>SpeakSphere</w:t>
            </w:r>
            <w:proofErr w:type="spellEnd"/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die vorhandenen Prozesse und Technik</w:t>
            </w:r>
          </w:p>
        </w:tc>
        <w:tc>
          <w:tcPr>
            <w:tcW w:w="2498" w:type="dxa"/>
          </w:tcPr>
          <w:p w14:paraId="40C42480" w14:textId="77777777" w:rsidR="007B29F6" w:rsidRPr="00533AB4" w:rsidRDefault="007B29F6" w:rsidP="00533AB4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t>Variante 2</w:t>
            </w:r>
          </w:p>
          <w:p w14:paraId="34CF0BAA" w14:textId="769C25A3" w:rsidR="007B29F6" w:rsidRPr="00533AB4" w:rsidRDefault="007B29F6" w:rsidP="00533AB4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t>SpeakSphere</w:t>
            </w:r>
            <w:proofErr w:type="spellEnd"/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als ortsungebundenen flexible Variante</w:t>
            </w:r>
          </w:p>
        </w:tc>
        <w:tc>
          <w:tcPr>
            <w:tcW w:w="2020" w:type="dxa"/>
          </w:tcPr>
          <w:p w14:paraId="31177A34" w14:textId="77777777" w:rsidR="0091380C" w:rsidRPr="0091380C" w:rsidRDefault="0091380C" w:rsidP="0091380C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1380C">
              <w:rPr>
                <w:rFonts w:ascii="Arial" w:hAnsi="Arial" w:cs="Arial"/>
                <w:b/>
                <w:bCs/>
                <w:sz w:val="20"/>
                <w:szCs w:val="20"/>
              </w:rPr>
              <w:t>Wariant</w:t>
            </w:r>
            <w:proofErr w:type="spellEnd"/>
            <w:r w:rsidRPr="009138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  <w:p w14:paraId="1A665AB1" w14:textId="6CB7E040" w:rsidR="007B29F6" w:rsidRPr="00533AB4" w:rsidRDefault="0091380C" w:rsidP="0091380C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1380C">
              <w:rPr>
                <w:rFonts w:ascii="Arial" w:hAnsi="Arial" w:cs="Arial"/>
                <w:b/>
                <w:bCs/>
                <w:sz w:val="20"/>
                <w:szCs w:val="20"/>
              </w:rPr>
              <w:t>Połączenie</w:t>
            </w:r>
            <w:proofErr w:type="spellEnd"/>
            <w:r w:rsidRPr="009138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380C">
              <w:rPr>
                <w:rFonts w:ascii="Arial" w:hAnsi="Arial" w:cs="Arial"/>
                <w:b/>
                <w:bCs/>
                <w:sz w:val="20"/>
                <w:szCs w:val="20"/>
              </w:rPr>
              <w:t>wariantu</w:t>
            </w:r>
            <w:proofErr w:type="spellEnd"/>
            <w:r w:rsidRPr="009138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1+2</w:t>
            </w:r>
          </w:p>
        </w:tc>
        <w:tc>
          <w:tcPr>
            <w:tcW w:w="2329" w:type="dxa"/>
          </w:tcPr>
          <w:p w14:paraId="05FF4830" w14:textId="42C4FE8E" w:rsidR="007B29F6" w:rsidRPr="00533AB4" w:rsidRDefault="007B29F6" w:rsidP="00533AB4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AB4">
              <w:rPr>
                <w:rFonts w:ascii="Arial" w:hAnsi="Arial" w:cs="Arial"/>
                <w:b/>
                <w:bCs/>
                <w:sz w:val="20"/>
                <w:szCs w:val="20"/>
              </w:rPr>
              <w:t>Bemerkung</w:t>
            </w:r>
          </w:p>
        </w:tc>
      </w:tr>
      <w:tr w:rsidR="007B29F6" w:rsidRPr="000859A8" w14:paraId="6BCF77C9" w14:textId="77777777" w:rsidTr="007B29F6">
        <w:tc>
          <w:tcPr>
            <w:tcW w:w="2497" w:type="dxa"/>
          </w:tcPr>
          <w:p w14:paraId="2211F488" w14:textId="10A1116D" w:rsidR="007B29F6" w:rsidRPr="000859A8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9A8">
              <w:rPr>
                <w:rFonts w:ascii="Arial" w:hAnsi="Arial" w:cs="Arial"/>
                <w:sz w:val="20"/>
                <w:szCs w:val="20"/>
              </w:rPr>
              <w:t>Deutsch + Polnisch</w:t>
            </w:r>
          </w:p>
        </w:tc>
        <w:tc>
          <w:tcPr>
            <w:tcW w:w="2498" w:type="dxa"/>
          </w:tcPr>
          <w:p w14:paraId="25DED608" w14:textId="17EAA42D" w:rsidR="007B29F6" w:rsidRPr="000859A8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9A8">
              <w:rPr>
                <w:rFonts w:ascii="Arial" w:hAnsi="Arial" w:cs="Arial"/>
                <w:sz w:val="20"/>
                <w:szCs w:val="20"/>
              </w:rPr>
              <w:t>Deutsch + Polnisch</w:t>
            </w:r>
          </w:p>
        </w:tc>
        <w:tc>
          <w:tcPr>
            <w:tcW w:w="2020" w:type="dxa"/>
          </w:tcPr>
          <w:p w14:paraId="3B27E90B" w14:textId="77777777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14:paraId="70C5B577" w14:textId="63B1E841" w:rsidR="007B29F6" w:rsidRPr="000859A8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Optional Tschechisch</w:t>
            </w:r>
          </w:p>
        </w:tc>
      </w:tr>
      <w:tr w:rsidR="007B29F6" w14:paraId="18DB74A8" w14:textId="77777777" w:rsidTr="007B29F6">
        <w:tc>
          <w:tcPr>
            <w:tcW w:w="2497" w:type="dxa"/>
          </w:tcPr>
          <w:p w14:paraId="4832DD33" w14:textId="34429D38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SpeakSphere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wird offline betrieben</w:t>
            </w:r>
          </w:p>
        </w:tc>
        <w:tc>
          <w:tcPr>
            <w:tcW w:w="2498" w:type="dxa"/>
          </w:tcPr>
          <w:p w14:paraId="625CD467" w14:textId="77A58A4D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SpeakSphere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wird offline betrieben</w:t>
            </w:r>
          </w:p>
        </w:tc>
        <w:tc>
          <w:tcPr>
            <w:tcW w:w="2020" w:type="dxa"/>
          </w:tcPr>
          <w:p w14:paraId="56DC94F5" w14:textId="77777777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14:paraId="1E4D5C52" w14:textId="05242643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Unabhängigkeit von Netzwerkqualitäten</w:t>
            </w:r>
          </w:p>
        </w:tc>
      </w:tr>
      <w:tr w:rsidR="007B29F6" w14:paraId="4CCF7B4D" w14:textId="77777777" w:rsidTr="007B29F6">
        <w:tc>
          <w:tcPr>
            <w:tcW w:w="2497" w:type="dxa"/>
          </w:tcPr>
          <w:p w14:paraId="361713B8" w14:textId="32735318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die vorhandene Technik integriert werden, ein oder mehrere Audio-In und -Output von Mikrofon an Kopfhörer</w:t>
            </w:r>
          </w:p>
        </w:tc>
        <w:tc>
          <w:tcPr>
            <w:tcW w:w="2498" w:type="dxa"/>
          </w:tcPr>
          <w:p w14:paraId="424DD57F" w14:textId="056497BD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Ermöglicht über bring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own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die Nutzung der Smartphones der Gäste/Zuhörer/Teilnehmer, Audioausgabe über die mitgebrachten/angeschlossenen Headsets mit Mikrofon an den Smartphones</w:t>
            </w:r>
          </w:p>
          <w:p w14:paraId="64638999" w14:textId="77777777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C46A6" w14:textId="0D828CE3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 QR-Code wird Handy eingeloggt, Sprachauswahl treffen, Übersetzung hören, Sprechen bei Bedarf</w:t>
            </w:r>
          </w:p>
        </w:tc>
        <w:tc>
          <w:tcPr>
            <w:tcW w:w="2020" w:type="dxa"/>
          </w:tcPr>
          <w:p w14:paraId="4FB517A2" w14:textId="77777777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14:paraId="250F08C0" w14:textId="674B52D1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F6" w14:paraId="7CA5C975" w14:textId="77777777" w:rsidTr="007B29F6">
        <w:tc>
          <w:tcPr>
            <w:tcW w:w="2497" w:type="dxa"/>
          </w:tcPr>
          <w:p w14:paraId="4EBA12BC" w14:textId="4F37EF73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20-30 Personen in einem geschlossenen Raum</w:t>
            </w:r>
          </w:p>
        </w:tc>
        <w:tc>
          <w:tcPr>
            <w:tcW w:w="2498" w:type="dxa"/>
          </w:tcPr>
          <w:p w14:paraId="536DA75D" w14:textId="2BE47907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20-30 Personen in geschlossenen Räumen, aber auch in Bewegung</w:t>
            </w:r>
          </w:p>
        </w:tc>
        <w:tc>
          <w:tcPr>
            <w:tcW w:w="2020" w:type="dxa"/>
          </w:tcPr>
          <w:p w14:paraId="69EA2E58" w14:textId="77777777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14:paraId="30BA784C" w14:textId="7158776B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F6" w14:paraId="0481EF34" w14:textId="77777777" w:rsidTr="007B29F6">
        <w:tc>
          <w:tcPr>
            <w:tcW w:w="2497" w:type="dxa"/>
          </w:tcPr>
          <w:p w14:paraId="7F2E8323" w14:textId="02436FA3" w:rsidR="007B29F6" w:rsidRDefault="007B29F6" w:rsidP="000859A8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Inhalte vorab zuarbeiten, bis zu 3 Tage für 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Anlernprozess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agentic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RAG</w:t>
            </w:r>
          </w:p>
        </w:tc>
        <w:tc>
          <w:tcPr>
            <w:tcW w:w="2498" w:type="dxa"/>
          </w:tcPr>
          <w:p w14:paraId="3669DCD0" w14:textId="4573E92D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Inhalte vorab zuarbeiten, bis zu 3 Tage für 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Anlernprozess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agentic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RAG</w:t>
            </w:r>
          </w:p>
        </w:tc>
        <w:tc>
          <w:tcPr>
            <w:tcW w:w="2020" w:type="dxa"/>
          </w:tcPr>
          <w:p w14:paraId="3071F25F" w14:textId="77777777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14:paraId="1648DE39" w14:textId="5800C427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F6" w14:paraId="64EA2D4F" w14:textId="77777777" w:rsidTr="007B29F6">
        <w:tc>
          <w:tcPr>
            <w:tcW w:w="2497" w:type="dxa"/>
          </w:tcPr>
          <w:p w14:paraId="07C23DBD" w14:textId="456CF3B8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Large Language Model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einmalig in Qualität evaluiert werden</w:t>
            </w:r>
          </w:p>
        </w:tc>
        <w:tc>
          <w:tcPr>
            <w:tcW w:w="2498" w:type="dxa"/>
          </w:tcPr>
          <w:p w14:paraId="41C736B4" w14:textId="7D727BFC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Large Language Model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einmalig in Qualität evaluiert werden</w:t>
            </w:r>
          </w:p>
        </w:tc>
        <w:tc>
          <w:tcPr>
            <w:tcW w:w="2020" w:type="dxa"/>
          </w:tcPr>
          <w:p w14:paraId="2EF1DE68" w14:textId="77777777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14:paraId="128A7654" w14:textId="1E6BF710" w:rsidR="007B29F6" w:rsidRDefault="007B29F6" w:rsidP="00533AB4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EC3432" w14:textId="77777777" w:rsidR="00F575F9" w:rsidRPr="00573D78" w:rsidRDefault="00F575F9" w:rsidP="00533AB4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5BCC9" w14:textId="05130E0F" w:rsidR="00722AF8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8C5FF9" w14:textId="4EEBA291" w:rsidR="000859A8" w:rsidRDefault="000859A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Ergänzende Anforderungen/Ideen:</w:t>
      </w:r>
    </w:p>
    <w:p w14:paraId="67D0E6C2" w14:textId="105C0979" w:rsidR="000859A8" w:rsidRDefault="000859A8" w:rsidP="000859A8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</w:t>
      </w:r>
      <w:r w:rsidR="00614AF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tr: </w:t>
      </w:r>
      <w:r w:rsidRPr="000859A8">
        <w:rPr>
          <w:rFonts w:ascii="Arial" w:hAnsi="Arial" w:cs="Arial"/>
          <w:b/>
          <w:bCs/>
          <w:sz w:val="20"/>
          <w:szCs w:val="20"/>
        </w:rPr>
        <w:t>Erkennt die Software den dynamischen Wechsel der Sprachen eines Redners?</w:t>
      </w:r>
      <w:r>
        <w:rPr>
          <w:rFonts w:ascii="Arial" w:hAnsi="Arial" w:cs="Arial"/>
          <w:sz w:val="20"/>
          <w:szCs w:val="20"/>
        </w:rPr>
        <w:t xml:space="preserve"> Das ist eine neue Anfrage und </w:t>
      </w:r>
      <w:proofErr w:type="spellStart"/>
      <w:r>
        <w:rPr>
          <w:rFonts w:ascii="Arial" w:hAnsi="Arial" w:cs="Arial"/>
          <w:sz w:val="20"/>
          <w:szCs w:val="20"/>
        </w:rPr>
        <w:t>muss</w:t>
      </w:r>
      <w:proofErr w:type="spellEnd"/>
      <w:r>
        <w:rPr>
          <w:rFonts w:ascii="Arial" w:hAnsi="Arial" w:cs="Arial"/>
          <w:sz w:val="20"/>
          <w:szCs w:val="20"/>
        </w:rPr>
        <w:t xml:space="preserve"> evaluiert werden. Da wir uns auf eine erste Umsetzung verständigen, raten wir zu Beginn davon ab, dies zu realisieren. Ein dynamischer Wechsel </w:t>
      </w:r>
      <w:r w:rsidR="00614AF2">
        <w:rPr>
          <w:rFonts w:ascii="Arial" w:hAnsi="Arial" w:cs="Arial"/>
          <w:sz w:val="20"/>
          <w:szCs w:val="20"/>
        </w:rPr>
        <w:t xml:space="preserve">würde hohe Kosten verursachen. In der Anwendung soll </w:t>
      </w:r>
      <w:proofErr w:type="spellStart"/>
      <w:r w:rsidR="00614AF2">
        <w:rPr>
          <w:rFonts w:ascii="Arial" w:hAnsi="Arial" w:cs="Arial"/>
          <w:sz w:val="20"/>
          <w:szCs w:val="20"/>
        </w:rPr>
        <w:t>SpeakSphere</w:t>
      </w:r>
      <w:proofErr w:type="spellEnd"/>
      <w:r w:rsidR="00614AF2">
        <w:rPr>
          <w:rFonts w:ascii="Arial" w:hAnsi="Arial" w:cs="Arial"/>
          <w:sz w:val="20"/>
          <w:szCs w:val="20"/>
        </w:rPr>
        <w:t xml:space="preserve"> die Unterhaltung von Personen in deren jeweiliger Muttersprache möglich machen. Ein Sprachwechsel bei einer Person ist aktuell nicht vorgesehen.</w:t>
      </w:r>
    </w:p>
    <w:p w14:paraId="0AE5455A" w14:textId="77777777" w:rsidR="00614AF2" w:rsidRDefault="00614AF2" w:rsidP="00614AF2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4308C9" w14:textId="36F9A62A" w:rsidR="00614AF2" w:rsidRDefault="00614AF2" w:rsidP="00614AF2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Nächste Schritte:</w:t>
      </w:r>
    </w:p>
    <w:p w14:paraId="1845E399" w14:textId="69646E0D" w:rsidR="00614AF2" w:rsidRDefault="00614AF2" w:rsidP="00614AF2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Tobias </w:t>
      </w:r>
      <w:proofErr w:type="spellStart"/>
      <w:r>
        <w:rPr>
          <w:rFonts w:ascii="Arial" w:hAnsi="Arial" w:cs="Arial"/>
          <w:sz w:val="20"/>
          <w:szCs w:val="20"/>
        </w:rPr>
        <w:t>Göcke</w:t>
      </w:r>
      <w:proofErr w:type="spellEnd"/>
      <w:r>
        <w:rPr>
          <w:rFonts w:ascii="Arial" w:hAnsi="Arial" w:cs="Arial"/>
          <w:sz w:val="20"/>
          <w:szCs w:val="20"/>
        </w:rPr>
        <w:t xml:space="preserve"> evaluiert Kosten und es werden Angebote für die beiden Varianten erstellt</w:t>
      </w:r>
    </w:p>
    <w:p w14:paraId="1A47EF90" w14:textId="675CF458" w:rsidR="00614AF2" w:rsidRDefault="00614AF2" w:rsidP="00614AF2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Avisierte Umsetzungen ab Januar 2026 sind abhängig von der Bestätigung des Angebotes und der Liefermodalitäten für die dann benötigten Komponenten der </w:t>
      </w:r>
      <w:proofErr w:type="spellStart"/>
      <w:r>
        <w:rPr>
          <w:rFonts w:ascii="Arial" w:hAnsi="Arial" w:cs="Arial"/>
          <w:sz w:val="20"/>
          <w:szCs w:val="20"/>
        </w:rPr>
        <w:t>SpeakSphere</w:t>
      </w:r>
      <w:proofErr w:type="spellEnd"/>
    </w:p>
    <w:p w14:paraId="26F3DA68" w14:textId="4ADBBC44" w:rsidR="00614AF2" w:rsidRDefault="00614AF2" w:rsidP="00614AF2">
      <w:pPr>
        <w:pStyle w:val="DIN5008-HorizonConsuting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Vom Studium </w:t>
      </w:r>
      <w:proofErr w:type="spellStart"/>
      <w:r>
        <w:rPr>
          <w:rFonts w:ascii="Arial" w:hAnsi="Arial" w:cs="Arial"/>
          <w:sz w:val="20"/>
          <w:szCs w:val="20"/>
        </w:rPr>
        <w:t>Wodoru</w:t>
      </w:r>
      <w:proofErr w:type="spellEnd"/>
      <w:r>
        <w:rPr>
          <w:rFonts w:ascii="Arial" w:hAnsi="Arial" w:cs="Arial"/>
          <w:sz w:val="20"/>
          <w:szCs w:val="20"/>
        </w:rPr>
        <w:t xml:space="preserve"> kommen weitere Terminvorschläge und Zuarbeiten der Inhalte, die von </w:t>
      </w:r>
      <w:proofErr w:type="spellStart"/>
      <w:r>
        <w:rPr>
          <w:rFonts w:ascii="Arial" w:hAnsi="Arial" w:cs="Arial"/>
          <w:sz w:val="20"/>
          <w:szCs w:val="20"/>
        </w:rPr>
        <w:t>SpeakSphere</w:t>
      </w:r>
      <w:proofErr w:type="spellEnd"/>
      <w:r>
        <w:rPr>
          <w:rFonts w:ascii="Arial" w:hAnsi="Arial" w:cs="Arial"/>
          <w:sz w:val="20"/>
          <w:szCs w:val="20"/>
        </w:rPr>
        <w:t xml:space="preserve"> vertraulich behandelt werden</w:t>
      </w:r>
    </w:p>
    <w:p w14:paraId="497DE4FE" w14:textId="7DC6D26A" w:rsidR="003D7FD0" w:rsidRDefault="003D7F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6CCDFC" w14:textId="77777777" w:rsidR="003D7FD0" w:rsidRPr="00A14192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14192">
        <w:rPr>
          <w:rFonts w:ascii="Arial" w:hAnsi="Arial" w:cs="Arial"/>
          <w:b/>
          <w:bCs/>
          <w:sz w:val="20"/>
          <w:szCs w:val="20"/>
        </w:rPr>
        <w:lastRenderedPageBreak/>
        <w:t>Temat</w:t>
      </w:r>
      <w:proofErr w:type="spellEnd"/>
      <w:r w:rsidRPr="00A14192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A14192">
        <w:rPr>
          <w:rFonts w:ascii="Arial" w:hAnsi="Arial" w:cs="Arial"/>
          <w:b/>
          <w:bCs/>
          <w:sz w:val="20"/>
          <w:szCs w:val="20"/>
        </w:rPr>
        <w:t>specyfikacje</w:t>
      </w:r>
      <w:proofErr w:type="spellEnd"/>
      <w:r w:rsidRPr="00A1419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4192">
        <w:rPr>
          <w:rFonts w:ascii="Arial" w:hAnsi="Arial" w:cs="Arial"/>
          <w:b/>
          <w:bCs/>
          <w:sz w:val="20"/>
          <w:szCs w:val="20"/>
        </w:rPr>
        <w:t>techniczne</w:t>
      </w:r>
      <w:proofErr w:type="spellEnd"/>
      <w:r w:rsidRPr="00A1419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4192">
        <w:rPr>
          <w:rFonts w:ascii="Arial" w:hAnsi="Arial" w:cs="Arial"/>
          <w:b/>
          <w:bCs/>
          <w:sz w:val="20"/>
          <w:szCs w:val="20"/>
        </w:rPr>
        <w:t>dotyczące</w:t>
      </w:r>
      <w:proofErr w:type="spellEnd"/>
      <w:r w:rsidRPr="00A1419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4192">
        <w:rPr>
          <w:rFonts w:ascii="Arial" w:hAnsi="Arial" w:cs="Arial"/>
          <w:b/>
          <w:bCs/>
          <w:sz w:val="20"/>
          <w:szCs w:val="20"/>
        </w:rPr>
        <w:t>potencjalnej</w:t>
      </w:r>
      <w:proofErr w:type="spellEnd"/>
      <w:r w:rsidRPr="00A1419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4192">
        <w:rPr>
          <w:rFonts w:ascii="Arial" w:hAnsi="Arial" w:cs="Arial"/>
          <w:b/>
          <w:bCs/>
          <w:sz w:val="20"/>
          <w:szCs w:val="20"/>
        </w:rPr>
        <w:t>realizacji</w:t>
      </w:r>
      <w:proofErr w:type="spellEnd"/>
    </w:p>
    <w:p w14:paraId="702708E5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8D3CEB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D7FD0">
        <w:rPr>
          <w:rFonts w:ascii="Arial" w:hAnsi="Arial" w:cs="Arial"/>
          <w:sz w:val="20"/>
          <w:szCs w:val="20"/>
        </w:rPr>
        <w:t>Dotychczasowy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proces</w:t>
      </w:r>
      <w:proofErr w:type="spellEnd"/>
      <w:r w:rsidRPr="003D7FD0">
        <w:rPr>
          <w:rFonts w:ascii="Arial" w:hAnsi="Arial" w:cs="Arial"/>
          <w:sz w:val="20"/>
          <w:szCs w:val="20"/>
        </w:rPr>
        <w:t>:</w:t>
      </w:r>
    </w:p>
    <w:p w14:paraId="5966C36F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</w:t>
      </w:r>
      <w:proofErr w:type="spellStart"/>
      <w:r w:rsidRPr="003D7FD0">
        <w:rPr>
          <w:rFonts w:ascii="Arial" w:hAnsi="Arial" w:cs="Arial"/>
          <w:sz w:val="20"/>
          <w:szCs w:val="20"/>
        </w:rPr>
        <w:t>Wykłady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specjalistyczne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D7FD0">
        <w:rPr>
          <w:rFonts w:ascii="Arial" w:hAnsi="Arial" w:cs="Arial"/>
          <w:sz w:val="20"/>
          <w:szCs w:val="20"/>
        </w:rPr>
        <w:t>prezentacje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dotyczące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wodoru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przedstawiane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3D7FD0">
        <w:rPr>
          <w:rFonts w:ascii="Arial" w:hAnsi="Arial" w:cs="Arial"/>
          <w:sz w:val="20"/>
          <w:szCs w:val="20"/>
        </w:rPr>
        <w:t>forum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plenarnym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. </w:t>
      </w:r>
    </w:p>
    <w:p w14:paraId="56645EC7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</w:t>
      </w:r>
      <w:proofErr w:type="spellStart"/>
      <w:r w:rsidRPr="003D7FD0">
        <w:rPr>
          <w:rFonts w:ascii="Arial" w:hAnsi="Arial" w:cs="Arial"/>
          <w:sz w:val="20"/>
          <w:szCs w:val="20"/>
        </w:rPr>
        <w:t>Osoba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prowadząca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prezentację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posiada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mikrofon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3D7FD0">
        <w:rPr>
          <w:rFonts w:ascii="Arial" w:hAnsi="Arial" w:cs="Arial"/>
          <w:sz w:val="20"/>
          <w:szCs w:val="20"/>
        </w:rPr>
        <w:t>ścieżka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audio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jest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przekazywana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3D7FD0">
        <w:rPr>
          <w:rFonts w:ascii="Arial" w:hAnsi="Arial" w:cs="Arial"/>
          <w:sz w:val="20"/>
          <w:szCs w:val="20"/>
        </w:rPr>
        <w:t>kabin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tłumaczy</w:t>
      </w:r>
      <w:proofErr w:type="spellEnd"/>
      <w:r w:rsidRPr="003D7FD0">
        <w:rPr>
          <w:rFonts w:ascii="Arial" w:hAnsi="Arial" w:cs="Arial"/>
          <w:sz w:val="20"/>
          <w:szCs w:val="20"/>
        </w:rPr>
        <w:t>.</w:t>
      </w:r>
    </w:p>
    <w:p w14:paraId="6394CFE2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W </w:t>
      </w:r>
      <w:proofErr w:type="spellStart"/>
      <w:r w:rsidRPr="003D7FD0">
        <w:rPr>
          <w:rFonts w:ascii="Arial" w:hAnsi="Arial" w:cs="Arial"/>
          <w:sz w:val="20"/>
          <w:szCs w:val="20"/>
        </w:rPr>
        <w:t>kabinach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tłumaczy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siedzą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tłumacze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7FD0">
        <w:rPr>
          <w:rFonts w:ascii="Arial" w:hAnsi="Arial" w:cs="Arial"/>
          <w:sz w:val="20"/>
          <w:szCs w:val="20"/>
        </w:rPr>
        <w:t>którzy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tłumaczą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3D7FD0">
        <w:rPr>
          <w:rFonts w:ascii="Arial" w:hAnsi="Arial" w:cs="Arial"/>
          <w:sz w:val="20"/>
          <w:szCs w:val="20"/>
        </w:rPr>
        <w:t>język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docelowy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3D7FD0">
        <w:rPr>
          <w:rFonts w:ascii="Arial" w:hAnsi="Arial" w:cs="Arial"/>
          <w:sz w:val="20"/>
          <w:szCs w:val="20"/>
        </w:rPr>
        <w:t>niemiecki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lub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polski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. </w:t>
      </w:r>
    </w:p>
    <w:p w14:paraId="5EF7F7E7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</w:t>
      </w:r>
      <w:proofErr w:type="spellStart"/>
      <w:r w:rsidRPr="003D7FD0">
        <w:rPr>
          <w:rFonts w:ascii="Arial" w:hAnsi="Arial" w:cs="Arial"/>
          <w:sz w:val="20"/>
          <w:szCs w:val="20"/>
        </w:rPr>
        <w:t>Tłumaczenie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jest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przekazywane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3D7FD0">
        <w:rPr>
          <w:rFonts w:ascii="Arial" w:hAnsi="Arial" w:cs="Arial"/>
          <w:sz w:val="20"/>
          <w:szCs w:val="20"/>
        </w:rPr>
        <w:t>formie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audio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3D7FD0">
        <w:rPr>
          <w:rFonts w:ascii="Arial" w:hAnsi="Arial" w:cs="Arial"/>
          <w:sz w:val="20"/>
          <w:szCs w:val="20"/>
        </w:rPr>
        <w:t>słuchawek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7FD0">
        <w:rPr>
          <w:rFonts w:ascii="Arial" w:hAnsi="Arial" w:cs="Arial"/>
          <w:sz w:val="20"/>
          <w:szCs w:val="20"/>
        </w:rPr>
        <w:t>które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udostępniane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uczestnikom</w:t>
      </w:r>
      <w:proofErr w:type="spellEnd"/>
      <w:r w:rsidRPr="003D7FD0">
        <w:rPr>
          <w:rFonts w:ascii="Arial" w:hAnsi="Arial" w:cs="Arial"/>
          <w:sz w:val="20"/>
          <w:szCs w:val="20"/>
        </w:rPr>
        <w:t>.</w:t>
      </w:r>
    </w:p>
    <w:p w14:paraId="69EE3AD9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54802E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D7FD0">
        <w:rPr>
          <w:rFonts w:ascii="Arial" w:hAnsi="Arial" w:cs="Arial"/>
          <w:sz w:val="20"/>
          <w:szCs w:val="20"/>
        </w:rPr>
        <w:t>Ważne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wymagania</w:t>
      </w:r>
      <w:proofErr w:type="spellEnd"/>
      <w:r w:rsidRPr="003D7FD0">
        <w:rPr>
          <w:rFonts w:ascii="Arial" w:hAnsi="Arial" w:cs="Arial"/>
          <w:sz w:val="20"/>
          <w:szCs w:val="20"/>
        </w:rPr>
        <w:t>:</w:t>
      </w:r>
    </w:p>
    <w:p w14:paraId="0BC64D64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</w:t>
      </w:r>
      <w:proofErr w:type="spellStart"/>
      <w:r w:rsidRPr="003D7FD0">
        <w:rPr>
          <w:rFonts w:ascii="Arial" w:hAnsi="Arial" w:cs="Arial"/>
          <w:sz w:val="20"/>
          <w:szCs w:val="20"/>
        </w:rPr>
        <w:t>Zapewnienie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wysokiej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jakości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tłumaczenia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D7FD0">
        <w:rPr>
          <w:rFonts w:ascii="Arial" w:hAnsi="Arial" w:cs="Arial"/>
          <w:sz w:val="20"/>
          <w:szCs w:val="20"/>
        </w:rPr>
        <w:t>poziom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C)</w:t>
      </w:r>
    </w:p>
    <w:p w14:paraId="51939F5D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</w:t>
      </w:r>
      <w:proofErr w:type="spellStart"/>
      <w:r w:rsidRPr="003D7FD0">
        <w:rPr>
          <w:rFonts w:ascii="Arial" w:hAnsi="Arial" w:cs="Arial"/>
          <w:sz w:val="20"/>
          <w:szCs w:val="20"/>
        </w:rPr>
        <w:t>Wysokie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wymagania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dotyczące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realizacji</w:t>
      </w:r>
      <w:proofErr w:type="spellEnd"/>
    </w:p>
    <w:p w14:paraId="275588CE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</w:t>
      </w:r>
      <w:proofErr w:type="spellStart"/>
      <w:r w:rsidRPr="003D7FD0">
        <w:rPr>
          <w:rFonts w:ascii="Arial" w:hAnsi="Arial" w:cs="Arial"/>
          <w:sz w:val="20"/>
          <w:szCs w:val="20"/>
        </w:rPr>
        <w:t>Minimalizacja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ryzyka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związanego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3D7FD0">
        <w:rPr>
          <w:rFonts w:ascii="Arial" w:hAnsi="Arial" w:cs="Arial"/>
          <w:sz w:val="20"/>
          <w:szCs w:val="20"/>
        </w:rPr>
        <w:t>nową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technologią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poprzez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stopniową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integrację</w:t>
      </w:r>
      <w:proofErr w:type="spellEnd"/>
    </w:p>
    <w:p w14:paraId="176E0E65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   </w:t>
      </w:r>
      <w:proofErr w:type="spellStart"/>
      <w:r w:rsidRPr="003D7FD0">
        <w:rPr>
          <w:rFonts w:ascii="Arial" w:hAnsi="Arial" w:cs="Arial"/>
          <w:sz w:val="20"/>
          <w:szCs w:val="20"/>
        </w:rPr>
        <w:t>Sporządzenie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transkrypcji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tłumaczenia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3D7FD0">
        <w:rPr>
          <w:rFonts w:ascii="Arial" w:hAnsi="Arial" w:cs="Arial"/>
          <w:sz w:val="20"/>
          <w:szCs w:val="20"/>
        </w:rPr>
        <w:t>celu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oceny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jego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jakości</w:t>
      </w:r>
      <w:proofErr w:type="spellEnd"/>
    </w:p>
    <w:p w14:paraId="742AFE12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832D29" w14:textId="30620063" w:rsid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D7FD0">
        <w:rPr>
          <w:rFonts w:ascii="Arial" w:hAnsi="Arial" w:cs="Arial"/>
          <w:sz w:val="20"/>
          <w:szCs w:val="20"/>
        </w:rPr>
        <w:t>Przetłumaczono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3D7FD0">
        <w:rPr>
          <w:rFonts w:ascii="Arial" w:hAnsi="Arial" w:cs="Arial"/>
          <w:sz w:val="20"/>
          <w:szCs w:val="20"/>
        </w:rPr>
        <w:t>DeepL.com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D7FD0">
        <w:rPr>
          <w:rFonts w:ascii="Arial" w:hAnsi="Arial" w:cs="Arial"/>
          <w:sz w:val="20"/>
          <w:szCs w:val="20"/>
        </w:rPr>
        <w:t>wersja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darmowa</w:t>
      </w:r>
      <w:proofErr w:type="spellEnd"/>
      <w:r w:rsidRPr="003D7FD0">
        <w:rPr>
          <w:rFonts w:ascii="Arial" w:hAnsi="Arial" w:cs="Arial"/>
          <w:sz w:val="20"/>
          <w:szCs w:val="20"/>
        </w:rPr>
        <w:t>)</w:t>
      </w:r>
    </w:p>
    <w:p w14:paraId="633830C5" w14:textId="77777777" w:rsid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9"/>
        <w:gridCol w:w="2988"/>
        <w:gridCol w:w="1754"/>
        <w:gridCol w:w="2293"/>
      </w:tblGrid>
      <w:tr w:rsidR="0091380C" w:rsidRPr="00A14192" w14:paraId="0EB02D7F" w14:textId="77777777" w:rsidTr="0091380C">
        <w:tc>
          <w:tcPr>
            <w:tcW w:w="2309" w:type="dxa"/>
          </w:tcPr>
          <w:p w14:paraId="67DD3585" w14:textId="40DBFFCF" w:rsidR="0091380C" w:rsidRPr="00A14192" w:rsidRDefault="0091380C" w:rsidP="00A14192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4192">
              <w:rPr>
                <w:b/>
                <w:bCs/>
              </w:rPr>
              <w:t>Wariant</w:t>
            </w:r>
            <w:proofErr w:type="spellEnd"/>
            <w:r w:rsidRPr="00A14192">
              <w:rPr>
                <w:b/>
                <w:bCs/>
              </w:rPr>
              <w:t xml:space="preserve"> 1</w:t>
            </w:r>
          </w:p>
        </w:tc>
        <w:tc>
          <w:tcPr>
            <w:tcW w:w="2988" w:type="dxa"/>
          </w:tcPr>
          <w:p w14:paraId="3E5DD3F7" w14:textId="212AD7C7" w:rsidR="0091380C" w:rsidRPr="00A14192" w:rsidRDefault="0091380C" w:rsidP="00A14192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4192">
              <w:rPr>
                <w:b/>
                <w:bCs/>
              </w:rPr>
              <w:t>Wariant</w:t>
            </w:r>
            <w:proofErr w:type="spellEnd"/>
            <w:r w:rsidRPr="00A14192">
              <w:rPr>
                <w:b/>
                <w:bCs/>
              </w:rPr>
              <w:t xml:space="preserve"> 2</w:t>
            </w:r>
          </w:p>
        </w:tc>
        <w:tc>
          <w:tcPr>
            <w:tcW w:w="1754" w:type="dxa"/>
          </w:tcPr>
          <w:p w14:paraId="3D190F64" w14:textId="77777777" w:rsidR="0091380C" w:rsidRPr="00A14192" w:rsidRDefault="0091380C" w:rsidP="00A14192">
            <w:pPr>
              <w:pStyle w:val="DIN5008-HorizonConsuting"/>
              <w:jc w:val="both"/>
              <w:rPr>
                <w:b/>
                <w:bCs/>
              </w:rPr>
            </w:pPr>
          </w:p>
        </w:tc>
        <w:tc>
          <w:tcPr>
            <w:tcW w:w="2293" w:type="dxa"/>
          </w:tcPr>
          <w:p w14:paraId="3099932F" w14:textId="3AA3E871" w:rsidR="0091380C" w:rsidRPr="00A14192" w:rsidRDefault="0091380C" w:rsidP="00A14192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4192">
              <w:rPr>
                <w:b/>
                <w:bCs/>
              </w:rPr>
              <w:t>Uwaga</w:t>
            </w:r>
            <w:proofErr w:type="spellEnd"/>
          </w:p>
        </w:tc>
      </w:tr>
      <w:tr w:rsidR="0091380C" w:rsidRPr="00A14192" w14:paraId="6BF7DEEC" w14:textId="77777777" w:rsidTr="0091380C">
        <w:tc>
          <w:tcPr>
            <w:tcW w:w="2309" w:type="dxa"/>
          </w:tcPr>
          <w:p w14:paraId="17CE1630" w14:textId="1544B4C0" w:rsidR="0091380C" w:rsidRPr="00A14192" w:rsidRDefault="0091380C" w:rsidP="00A14192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192">
              <w:rPr>
                <w:b/>
                <w:bCs/>
              </w:rPr>
              <w:t>-</w:t>
            </w:r>
            <w:proofErr w:type="spellStart"/>
            <w:r w:rsidRPr="00A14192">
              <w:rPr>
                <w:b/>
                <w:bCs/>
              </w:rPr>
              <w:t>Integracja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SpeakSphere</w:t>
            </w:r>
            <w:proofErr w:type="spellEnd"/>
            <w:r w:rsidRPr="00A14192">
              <w:rPr>
                <w:b/>
                <w:bCs/>
              </w:rPr>
              <w:t xml:space="preserve"> z </w:t>
            </w:r>
            <w:proofErr w:type="spellStart"/>
            <w:r w:rsidRPr="00A14192">
              <w:rPr>
                <w:b/>
                <w:bCs/>
              </w:rPr>
              <w:t>istniejącymi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procesami</w:t>
            </w:r>
            <w:proofErr w:type="spellEnd"/>
            <w:r w:rsidRPr="00A14192">
              <w:rPr>
                <w:b/>
                <w:bCs/>
              </w:rPr>
              <w:t xml:space="preserve"> i </w:t>
            </w:r>
            <w:proofErr w:type="spellStart"/>
            <w:r w:rsidRPr="00A14192">
              <w:rPr>
                <w:b/>
                <w:bCs/>
              </w:rPr>
              <w:t>technologią</w:t>
            </w:r>
            <w:proofErr w:type="spellEnd"/>
          </w:p>
        </w:tc>
        <w:tc>
          <w:tcPr>
            <w:tcW w:w="2988" w:type="dxa"/>
          </w:tcPr>
          <w:p w14:paraId="5835F9FD" w14:textId="5D7EF9D3" w:rsidR="0091380C" w:rsidRPr="00A14192" w:rsidRDefault="0091380C" w:rsidP="00A14192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192">
              <w:rPr>
                <w:b/>
                <w:bCs/>
              </w:rPr>
              <w:t>-</w:t>
            </w:r>
            <w:proofErr w:type="spellStart"/>
            <w:r w:rsidRPr="00A14192">
              <w:rPr>
                <w:b/>
                <w:bCs/>
              </w:rPr>
              <w:t>SpeakSphere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jako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elastyczny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wariant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niezależny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od</w:t>
            </w:r>
            <w:proofErr w:type="spellEnd"/>
            <w:r w:rsidRPr="00A14192">
              <w:rPr>
                <w:b/>
                <w:bCs/>
              </w:rPr>
              <w:t xml:space="preserve"> </w:t>
            </w:r>
            <w:proofErr w:type="spellStart"/>
            <w:r w:rsidRPr="00A14192">
              <w:rPr>
                <w:b/>
                <w:bCs/>
              </w:rPr>
              <w:t>lokalizacji</w:t>
            </w:r>
            <w:proofErr w:type="spellEnd"/>
          </w:p>
        </w:tc>
        <w:tc>
          <w:tcPr>
            <w:tcW w:w="1754" w:type="dxa"/>
          </w:tcPr>
          <w:p w14:paraId="4096DE14" w14:textId="77777777" w:rsidR="0091380C" w:rsidRPr="00A14192" w:rsidRDefault="0091380C" w:rsidP="00A14192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29C454D9" w14:textId="05704F17" w:rsidR="0091380C" w:rsidRPr="00A14192" w:rsidRDefault="0091380C" w:rsidP="00A14192">
            <w:pPr>
              <w:pStyle w:val="DIN5008-HorizonConsut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80C" w14:paraId="01FD80AD" w14:textId="77777777" w:rsidTr="0091380C">
        <w:tc>
          <w:tcPr>
            <w:tcW w:w="2309" w:type="dxa"/>
          </w:tcPr>
          <w:p w14:paraId="1F2FF8A0" w14:textId="57F7B6FE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39B2">
              <w:t>Język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niemiecki</w:t>
            </w:r>
            <w:proofErr w:type="spellEnd"/>
            <w:r w:rsidRPr="005139B2">
              <w:t xml:space="preserve"> + </w:t>
            </w:r>
            <w:proofErr w:type="spellStart"/>
            <w:r w:rsidRPr="005139B2">
              <w:t>polski</w:t>
            </w:r>
            <w:proofErr w:type="spellEnd"/>
          </w:p>
        </w:tc>
        <w:tc>
          <w:tcPr>
            <w:tcW w:w="2988" w:type="dxa"/>
          </w:tcPr>
          <w:p w14:paraId="0E61D364" w14:textId="02670366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2612">
              <w:t>Niemiecki</w:t>
            </w:r>
            <w:proofErr w:type="spellEnd"/>
            <w:r w:rsidRPr="00252612">
              <w:t xml:space="preserve"> + </w:t>
            </w:r>
            <w:proofErr w:type="spellStart"/>
            <w:r w:rsidRPr="00252612">
              <w:t>polski</w:t>
            </w:r>
            <w:proofErr w:type="spellEnd"/>
          </w:p>
        </w:tc>
        <w:tc>
          <w:tcPr>
            <w:tcW w:w="1754" w:type="dxa"/>
          </w:tcPr>
          <w:p w14:paraId="01860176" w14:textId="77777777" w:rsidR="0091380C" w:rsidRPr="00196EC9" w:rsidRDefault="0091380C" w:rsidP="00A14192">
            <w:pPr>
              <w:pStyle w:val="DIN5008-HorizonConsuting"/>
              <w:jc w:val="both"/>
            </w:pPr>
          </w:p>
        </w:tc>
        <w:tc>
          <w:tcPr>
            <w:tcW w:w="2293" w:type="dxa"/>
          </w:tcPr>
          <w:p w14:paraId="59F75ED2" w14:textId="76D26BFF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6EC9">
              <w:t>Opcjonalnie</w:t>
            </w:r>
            <w:proofErr w:type="spellEnd"/>
            <w:r w:rsidRPr="00196EC9">
              <w:t xml:space="preserve"> </w:t>
            </w:r>
            <w:proofErr w:type="spellStart"/>
            <w:r w:rsidRPr="00196EC9">
              <w:t>czeski</w:t>
            </w:r>
            <w:proofErr w:type="spellEnd"/>
          </w:p>
        </w:tc>
      </w:tr>
      <w:tr w:rsidR="0091380C" w14:paraId="48155353" w14:textId="77777777" w:rsidTr="0091380C">
        <w:tc>
          <w:tcPr>
            <w:tcW w:w="2309" w:type="dxa"/>
          </w:tcPr>
          <w:p w14:paraId="753E0CEA" w14:textId="4A139C18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39B2">
              <w:t>SpeakSphere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działa</w:t>
            </w:r>
            <w:proofErr w:type="spellEnd"/>
            <w:r w:rsidRPr="005139B2">
              <w:t xml:space="preserve"> w </w:t>
            </w:r>
            <w:proofErr w:type="spellStart"/>
            <w:r w:rsidRPr="005139B2">
              <w:t>trybie</w:t>
            </w:r>
            <w:proofErr w:type="spellEnd"/>
            <w:r w:rsidRPr="005139B2">
              <w:t xml:space="preserve"> offline</w:t>
            </w:r>
          </w:p>
        </w:tc>
        <w:tc>
          <w:tcPr>
            <w:tcW w:w="2988" w:type="dxa"/>
          </w:tcPr>
          <w:p w14:paraId="5F4B0900" w14:textId="45BE3D42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2612">
              <w:t>SpeakSphere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działa</w:t>
            </w:r>
            <w:proofErr w:type="spellEnd"/>
            <w:r w:rsidRPr="00252612">
              <w:t xml:space="preserve"> w </w:t>
            </w:r>
            <w:proofErr w:type="spellStart"/>
            <w:r w:rsidRPr="00252612">
              <w:t>trybie</w:t>
            </w:r>
            <w:proofErr w:type="spellEnd"/>
            <w:r w:rsidRPr="00252612">
              <w:t xml:space="preserve"> offline.</w:t>
            </w:r>
          </w:p>
        </w:tc>
        <w:tc>
          <w:tcPr>
            <w:tcW w:w="1754" w:type="dxa"/>
          </w:tcPr>
          <w:p w14:paraId="59D6CB4B" w14:textId="77777777" w:rsidR="0091380C" w:rsidRPr="00196EC9" w:rsidRDefault="0091380C" w:rsidP="00A14192">
            <w:pPr>
              <w:pStyle w:val="DIN5008-HorizonConsuting"/>
              <w:jc w:val="both"/>
            </w:pPr>
          </w:p>
        </w:tc>
        <w:tc>
          <w:tcPr>
            <w:tcW w:w="2293" w:type="dxa"/>
          </w:tcPr>
          <w:p w14:paraId="5CA52F52" w14:textId="0CF2CE08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6EC9">
              <w:t>Niezależność</w:t>
            </w:r>
            <w:proofErr w:type="spellEnd"/>
            <w:r w:rsidRPr="00196EC9">
              <w:t xml:space="preserve"> </w:t>
            </w:r>
            <w:proofErr w:type="spellStart"/>
            <w:r w:rsidRPr="00196EC9">
              <w:t>od</w:t>
            </w:r>
            <w:proofErr w:type="spellEnd"/>
            <w:r w:rsidRPr="00196EC9">
              <w:t xml:space="preserve"> </w:t>
            </w:r>
            <w:proofErr w:type="spellStart"/>
            <w:r w:rsidRPr="00196EC9">
              <w:t>jakości</w:t>
            </w:r>
            <w:proofErr w:type="spellEnd"/>
            <w:r w:rsidRPr="00196EC9">
              <w:t xml:space="preserve"> </w:t>
            </w:r>
            <w:proofErr w:type="spellStart"/>
            <w:r w:rsidRPr="00196EC9">
              <w:t>sieci</w:t>
            </w:r>
            <w:proofErr w:type="spellEnd"/>
          </w:p>
        </w:tc>
      </w:tr>
      <w:tr w:rsidR="0091380C" w14:paraId="29E2E58B" w14:textId="77777777" w:rsidTr="0091380C">
        <w:tc>
          <w:tcPr>
            <w:tcW w:w="2309" w:type="dxa"/>
          </w:tcPr>
          <w:p w14:paraId="752A7EA0" w14:textId="6F7CF54C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380C">
              <w:t>Musi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być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zintegrowany</w:t>
            </w:r>
            <w:proofErr w:type="spellEnd"/>
            <w:r w:rsidRPr="0091380C">
              <w:t xml:space="preserve"> z </w:t>
            </w:r>
            <w:proofErr w:type="spellStart"/>
            <w:r w:rsidRPr="0091380C">
              <w:t>istniejącą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technologią</w:t>
            </w:r>
            <w:proofErr w:type="spellEnd"/>
            <w:r w:rsidRPr="0091380C">
              <w:t xml:space="preserve">, </w:t>
            </w:r>
            <w:proofErr w:type="spellStart"/>
            <w:r w:rsidRPr="0091380C">
              <w:t>jednym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lub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kilkoma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wejściami</w:t>
            </w:r>
            <w:proofErr w:type="spellEnd"/>
            <w:r w:rsidRPr="0091380C">
              <w:t xml:space="preserve"> i </w:t>
            </w:r>
            <w:proofErr w:type="spellStart"/>
            <w:r w:rsidRPr="0091380C">
              <w:t>wyjściami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audio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od</w:t>
            </w:r>
            <w:proofErr w:type="spellEnd"/>
            <w:r w:rsidRPr="0091380C">
              <w:t xml:space="preserve"> </w:t>
            </w:r>
            <w:proofErr w:type="spellStart"/>
            <w:r w:rsidRPr="0091380C">
              <w:t>mikrofonu</w:t>
            </w:r>
            <w:proofErr w:type="spellEnd"/>
            <w:r w:rsidRPr="0091380C">
              <w:t xml:space="preserve"> do </w:t>
            </w:r>
            <w:proofErr w:type="spellStart"/>
            <w:r w:rsidRPr="0091380C">
              <w:t>słuchawek</w:t>
            </w:r>
            <w:proofErr w:type="spellEnd"/>
            <w:r w:rsidRPr="0091380C">
              <w:t>.</w:t>
            </w:r>
          </w:p>
        </w:tc>
        <w:tc>
          <w:tcPr>
            <w:tcW w:w="2988" w:type="dxa"/>
          </w:tcPr>
          <w:p w14:paraId="7A48BA68" w14:textId="09C71E68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2612">
              <w:t>Umożliwia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korzystanie</w:t>
            </w:r>
            <w:proofErr w:type="spellEnd"/>
            <w:r w:rsidRPr="00252612">
              <w:t xml:space="preserve"> z </w:t>
            </w:r>
            <w:proofErr w:type="spellStart"/>
            <w:r w:rsidRPr="00252612">
              <w:t>własnych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urządzeń</w:t>
            </w:r>
            <w:proofErr w:type="spellEnd"/>
            <w:r w:rsidRPr="00252612">
              <w:t>/</w:t>
            </w:r>
            <w:proofErr w:type="spellStart"/>
            <w:r w:rsidRPr="00252612">
              <w:t>smartfonów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gości</w:t>
            </w:r>
            <w:proofErr w:type="spellEnd"/>
            <w:r w:rsidRPr="00252612">
              <w:t>/</w:t>
            </w:r>
            <w:proofErr w:type="spellStart"/>
            <w:r w:rsidRPr="00252612">
              <w:t>słuchaczy</w:t>
            </w:r>
            <w:proofErr w:type="spellEnd"/>
            <w:r w:rsidRPr="00252612">
              <w:t>/</w:t>
            </w:r>
            <w:proofErr w:type="spellStart"/>
            <w:r w:rsidRPr="00252612">
              <w:t>uczestników</w:t>
            </w:r>
            <w:proofErr w:type="spellEnd"/>
            <w:r w:rsidRPr="00252612">
              <w:t xml:space="preserve">, </w:t>
            </w:r>
            <w:proofErr w:type="spellStart"/>
            <w:r w:rsidRPr="00252612">
              <w:t>odtwarzanie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dźwięku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przez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przyniesione</w:t>
            </w:r>
            <w:proofErr w:type="spellEnd"/>
            <w:r w:rsidRPr="00252612">
              <w:t>/</w:t>
            </w:r>
            <w:proofErr w:type="spellStart"/>
            <w:r w:rsidRPr="00252612">
              <w:t>podłączone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zestawy</w:t>
            </w:r>
            <w:proofErr w:type="spellEnd"/>
            <w:r w:rsidRPr="00252612">
              <w:t xml:space="preserve"> </w:t>
            </w:r>
            <w:proofErr w:type="spellStart"/>
            <w:r w:rsidRPr="00252612">
              <w:t>słuchawkowe</w:t>
            </w:r>
            <w:proofErr w:type="spellEnd"/>
            <w:r w:rsidRPr="00252612">
              <w:t xml:space="preserve"> z </w:t>
            </w:r>
            <w:proofErr w:type="spellStart"/>
            <w:r w:rsidRPr="00252612">
              <w:t>mikrofonem</w:t>
            </w:r>
            <w:proofErr w:type="spellEnd"/>
            <w:r w:rsidRPr="00252612">
              <w:t xml:space="preserve"> do </w:t>
            </w:r>
            <w:proofErr w:type="spellStart"/>
            <w:r w:rsidRPr="00252612">
              <w:t>smartfonów</w:t>
            </w:r>
            <w:proofErr w:type="spellEnd"/>
            <w:r w:rsidRPr="00252612">
              <w:t>.</w:t>
            </w:r>
          </w:p>
        </w:tc>
        <w:tc>
          <w:tcPr>
            <w:tcW w:w="1754" w:type="dxa"/>
          </w:tcPr>
          <w:p w14:paraId="1A165C40" w14:textId="77777777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3241267" w14:textId="2041DF0B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0C" w14:paraId="200FA71F" w14:textId="77777777" w:rsidTr="0091380C">
        <w:tc>
          <w:tcPr>
            <w:tcW w:w="2309" w:type="dxa"/>
          </w:tcPr>
          <w:p w14:paraId="008CBD19" w14:textId="318454BA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9B2">
              <w:t xml:space="preserve">20-30 </w:t>
            </w:r>
            <w:proofErr w:type="spellStart"/>
            <w:r w:rsidRPr="005139B2">
              <w:t>osób</w:t>
            </w:r>
            <w:proofErr w:type="spellEnd"/>
            <w:r w:rsidRPr="005139B2">
              <w:t xml:space="preserve"> w </w:t>
            </w:r>
            <w:proofErr w:type="spellStart"/>
            <w:r w:rsidRPr="005139B2">
              <w:t>zamkniętym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pomieszczeniu</w:t>
            </w:r>
            <w:proofErr w:type="spellEnd"/>
          </w:p>
        </w:tc>
        <w:tc>
          <w:tcPr>
            <w:tcW w:w="2988" w:type="dxa"/>
          </w:tcPr>
          <w:p w14:paraId="323F1304" w14:textId="7C5D2A06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9B2">
              <w:t xml:space="preserve">20-30 </w:t>
            </w:r>
            <w:proofErr w:type="spellStart"/>
            <w:r w:rsidRPr="005139B2">
              <w:t>osób</w:t>
            </w:r>
            <w:proofErr w:type="spellEnd"/>
            <w:r w:rsidRPr="005139B2">
              <w:t xml:space="preserve"> w </w:t>
            </w:r>
            <w:proofErr w:type="spellStart"/>
            <w:r w:rsidRPr="005139B2">
              <w:t>zamkniętym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pomieszczeniu</w:t>
            </w:r>
            <w:proofErr w:type="spellEnd"/>
          </w:p>
        </w:tc>
        <w:tc>
          <w:tcPr>
            <w:tcW w:w="1754" w:type="dxa"/>
          </w:tcPr>
          <w:p w14:paraId="641C3F34" w14:textId="77777777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8C95D5E" w14:textId="66DDC004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0C" w14:paraId="0B85A2D9" w14:textId="77777777" w:rsidTr="0091380C">
        <w:tc>
          <w:tcPr>
            <w:tcW w:w="2309" w:type="dxa"/>
          </w:tcPr>
          <w:p w14:paraId="138B0277" w14:textId="3CB32762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39B2">
              <w:t>Wcześniejsze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przygotowanie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treści</w:t>
            </w:r>
            <w:proofErr w:type="spellEnd"/>
            <w:r w:rsidRPr="005139B2">
              <w:t xml:space="preserve">, do 3 </w:t>
            </w:r>
            <w:proofErr w:type="spellStart"/>
            <w:r w:rsidRPr="005139B2">
              <w:t>dni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potrzebne</w:t>
            </w:r>
            <w:proofErr w:type="spellEnd"/>
            <w:r w:rsidRPr="005139B2">
              <w:t xml:space="preserve"> na </w:t>
            </w:r>
            <w:proofErr w:type="spellStart"/>
            <w:r w:rsidRPr="005139B2">
              <w:t>proces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nauki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języka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specjalistycznego</w:t>
            </w:r>
            <w:proofErr w:type="spellEnd"/>
          </w:p>
        </w:tc>
        <w:tc>
          <w:tcPr>
            <w:tcW w:w="2988" w:type="dxa"/>
          </w:tcPr>
          <w:p w14:paraId="56EA5D88" w14:textId="4B09297D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39B2">
              <w:t>Wcześniejsze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przygotowanie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treści</w:t>
            </w:r>
            <w:proofErr w:type="spellEnd"/>
            <w:r w:rsidRPr="005139B2">
              <w:t xml:space="preserve">, do 3 </w:t>
            </w:r>
            <w:proofErr w:type="spellStart"/>
            <w:r w:rsidRPr="005139B2">
              <w:t>dni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potrzebne</w:t>
            </w:r>
            <w:proofErr w:type="spellEnd"/>
            <w:r w:rsidRPr="005139B2">
              <w:t xml:space="preserve"> na </w:t>
            </w:r>
            <w:proofErr w:type="spellStart"/>
            <w:r w:rsidRPr="005139B2">
              <w:t>proces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nauki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języka</w:t>
            </w:r>
            <w:proofErr w:type="spellEnd"/>
            <w:r w:rsidRPr="005139B2">
              <w:t xml:space="preserve"> </w:t>
            </w:r>
            <w:proofErr w:type="spellStart"/>
            <w:r w:rsidRPr="005139B2">
              <w:t>specjalistycznego</w:t>
            </w:r>
            <w:proofErr w:type="spellEnd"/>
          </w:p>
        </w:tc>
        <w:tc>
          <w:tcPr>
            <w:tcW w:w="1754" w:type="dxa"/>
          </w:tcPr>
          <w:p w14:paraId="7B87F65F" w14:textId="77777777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</w:tcPr>
          <w:p w14:paraId="7812FD20" w14:textId="2AB1A15B" w:rsidR="0091380C" w:rsidRDefault="0091380C" w:rsidP="00A14192">
            <w:pPr>
              <w:pStyle w:val="DIN5008-HorizonConsut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6F3A7" w14:textId="25897C47" w:rsid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CD246A" w14:textId="77FAB405" w:rsidR="003D7FD0" w:rsidRDefault="003D7F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ED542A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D7FD0">
        <w:rPr>
          <w:rFonts w:ascii="Arial" w:hAnsi="Arial" w:cs="Arial"/>
          <w:sz w:val="20"/>
          <w:szCs w:val="20"/>
        </w:rPr>
        <w:lastRenderedPageBreak/>
        <w:t>Dodatkowe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wymagania</w:t>
      </w:r>
      <w:proofErr w:type="spellEnd"/>
      <w:r w:rsidRPr="003D7FD0">
        <w:rPr>
          <w:rFonts w:ascii="Arial" w:hAnsi="Arial" w:cs="Arial"/>
          <w:sz w:val="20"/>
          <w:szCs w:val="20"/>
        </w:rPr>
        <w:t>/</w:t>
      </w:r>
      <w:proofErr w:type="spellStart"/>
      <w:r w:rsidRPr="003D7FD0">
        <w:rPr>
          <w:rFonts w:ascii="Arial" w:hAnsi="Arial" w:cs="Arial"/>
          <w:sz w:val="20"/>
          <w:szCs w:val="20"/>
        </w:rPr>
        <w:t>pomysły</w:t>
      </w:r>
      <w:proofErr w:type="spellEnd"/>
      <w:r w:rsidRPr="003D7FD0">
        <w:rPr>
          <w:rFonts w:ascii="Arial" w:hAnsi="Arial" w:cs="Arial"/>
          <w:sz w:val="20"/>
          <w:szCs w:val="20"/>
        </w:rPr>
        <w:t>:</w:t>
      </w:r>
    </w:p>
    <w:p w14:paraId="67D928E3" w14:textId="7EC2D4A0" w:rsid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Piotr: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Czy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oprogramowanie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rozpoznaje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dynamiczne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zmiany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języków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używanych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przez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178F">
        <w:rPr>
          <w:rFonts w:ascii="Arial" w:hAnsi="Arial" w:cs="Arial"/>
          <w:b/>
          <w:bCs/>
          <w:sz w:val="20"/>
          <w:szCs w:val="20"/>
        </w:rPr>
        <w:t>mówcę</w:t>
      </w:r>
      <w:proofErr w:type="spellEnd"/>
      <w:r w:rsidRPr="006D178F">
        <w:rPr>
          <w:rFonts w:ascii="Arial" w:hAnsi="Arial" w:cs="Arial"/>
          <w:b/>
          <w:bCs/>
          <w:sz w:val="20"/>
          <w:szCs w:val="20"/>
        </w:rPr>
        <w:t>?</w:t>
      </w:r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Jest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D7FD0">
        <w:rPr>
          <w:rFonts w:ascii="Arial" w:hAnsi="Arial" w:cs="Arial"/>
          <w:sz w:val="20"/>
          <w:szCs w:val="20"/>
        </w:rPr>
        <w:t>nowe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zapytanie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D7FD0">
        <w:rPr>
          <w:rFonts w:ascii="Arial" w:hAnsi="Arial" w:cs="Arial"/>
          <w:sz w:val="20"/>
          <w:szCs w:val="20"/>
        </w:rPr>
        <w:t>wymaga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oceny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D7FD0">
        <w:rPr>
          <w:rFonts w:ascii="Arial" w:hAnsi="Arial" w:cs="Arial"/>
          <w:sz w:val="20"/>
          <w:szCs w:val="20"/>
        </w:rPr>
        <w:t>Ponieważ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uzgodniliśmy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wstępną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realizację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, na </w:t>
      </w:r>
      <w:proofErr w:type="spellStart"/>
      <w:r w:rsidRPr="003D7FD0">
        <w:rPr>
          <w:rFonts w:ascii="Arial" w:hAnsi="Arial" w:cs="Arial"/>
          <w:sz w:val="20"/>
          <w:szCs w:val="20"/>
        </w:rPr>
        <w:t>początku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odradzamy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wdrażanie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tej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funkcji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D7FD0">
        <w:rPr>
          <w:rFonts w:ascii="Arial" w:hAnsi="Arial" w:cs="Arial"/>
          <w:sz w:val="20"/>
          <w:szCs w:val="20"/>
        </w:rPr>
        <w:t>Dynamiczna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zmiana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spowodowałaby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wysokie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koszty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. W </w:t>
      </w:r>
      <w:proofErr w:type="spellStart"/>
      <w:r w:rsidRPr="003D7FD0">
        <w:rPr>
          <w:rFonts w:ascii="Arial" w:hAnsi="Arial" w:cs="Arial"/>
          <w:sz w:val="20"/>
          <w:szCs w:val="20"/>
        </w:rPr>
        <w:t>aplikacji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SpeakSphere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ma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umożliwić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rozmowę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osób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w ich </w:t>
      </w:r>
      <w:proofErr w:type="spellStart"/>
      <w:r w:rsidRPr="003D7FD0">
        <w:rPr>
          <w:rFonts w:ascii="Arial" w:hAnsi="Arial" w:cs="Arial"/>
          <w:sz w:val="20"/>
          <w:szCs w:val="20"/>
        </w:rPr>
        <w:t>ojczystym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języku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D7FD0">
        <w:rPr>
          <w:rFonts w:ascii="Arial" w:hAnsi="Arial" w:cs="Arial"/>
          <w:sz w:val="20"/>
          <w:szCs w:val="20"/>
        </w:rPr>
        <w:t>Obecnie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nie </w:t>
      </w:r>
      <w:proofErr w:type="spellStart"/>
      <w:r w:rsidRPr="003D7FD0">
        <w:rPr>
          <w:rFonts w:ascii="Arial" w:hAnsi="Arial" w:cs="Arial"/>
          <w:sz w:val="20"/>
          <w:szCs w:val="20"/>
        </w:rPr>
        <w:t>przewiduje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się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zmiany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języka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przez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jedną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osobę</w:t>
      </w:r>
      <w:proofErr w:type="spellEnd"/>
      <w:r w:rsidRPr="003D7FD0">
        <w:rPr>
          <w:rFonts w:ascii="Arial" w:hAnsi="Arial" w:cs="Arial"/>
          <w:sz w:val="20"/>
          <w:szCs w:val="20"/>
        </w:rPr>
        <w:t>.</w:t>
      </w:r>
    </w:p>
    <w:p w14:paraId="7FF8190D" w14:textId="77777777" w:rsid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D83E1E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D7FD0">
        <w:rPr>
          <w:rFonts w:ascii="Arial" w:hAnsi="Arial" w:cs="Arial"/>
          <w:sz w:val="20"/>
          <w:szCs w:val="20"/>
        </w:rPr>
        <w:t>Kolejne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kroki</w:t>
      </w:r>
      <w:proofErr w:type="spellEnd"/>
      <w:r w:rsidRPr="003D7FD0">
        <w:rPr>
          <w:rFonts w:ascii="Arial" w:hAnsi="Arial" w:cs="Arial"/>
          <w:sz w:val="20"/>
          <w:szCs w:val="20"/>
        </w:rPr>
        <w:t>:</w:t>
      </w:r>
    </w:p>
    <w:p w14:paraId="6DD3F391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Tobias </w:t>
      </w:r>
      <w:proofErr w:type="spellStart"/>
      <w:r w:rsidRPr="003D7FD0">
        <w:rPr>
          <w:rFonts w:ascii="Arial" w:hAnsi="Arial" w:cs="Arial"/>
          <w:sz w:val="20"/>
          <w:szCs w:val="20"/>
        </w:rPr>
        <w:t>Göcke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ocenia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koszty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D7FD0">
        <w:rPr>
          <w:rFonts w:ascii="Arial" w:hAnsi="Arial" w:cs="Arial"/>
          <w:sz w:val="20"/>
          <w:szCs w:val="20"/>
        </w:rPr>
        <w:t>przygotowuje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oferty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dla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obu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wariantów</w:t>
      </w:r>
      <w:proofErr w:type="spellEnd"/>
    </w:p>
    <w:p w14:paraId="7733E660" w14:textId="77777777" w:rsidR="003D7FD0" w:rsidRPr="003D7FD0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D7FD0">
        <w:rPr>
          <w:rFonts w:ascii="Arial" w:hAnsi="Arial" w:cs="Arial"/>
          <w:sz w:val="20"/>
          <w:szCs w:val="20"/>
        </w:rPr>
        <w:t>Planowane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wdrożenie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od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stycznia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2026 r. </w:t>
      </w:r>
      <w:proofErr w:type="spellStart"/>
      <w:r w:rsidRPr="003D7FD0">
        <w:rPr>
          <w:rFonts w:ascii="Arial" w:hAnsi="Arial" w:cs="Arial"/>
          <w:sz w:val="20"/>
          <w:szCs w:val="20"/>
        </w:rPr>
        <w:t>jest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uzależnione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od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potwierdzenia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oferty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D7FD0">
        <w:rPr>
          <w:rFonts w:ascii="Arial" w:hAnsi="Arial" w:cs="Arial"/>
          <w:sz w:val="20"/>
          <w:szCs w:val="20"/>
        </w:rPr>
        <w:t>warunków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dostawy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niezbędnych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komponentów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SpeakSphere</w:t>
      </w:r>
      <w:proofErr w:type="spellEnd"/>
    </w:p>
    <w:p w14:paraId="70389E88" w14:textId="1D19F5E0" w:rsidR="003D7FD0" w:rsidRPr="00573D78" w:rsidRDefault="003D7FD0" w:rsidP="003D7FD0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7FD0">
        <w:rPr>
          <w:rFonts w:ascii="Arial" w:hAnsi="Arial" w:cs="Arial"/>
          <w:sz w:val="20"/>
          <w:szCs w:val="20"/>
        </w:rPr>
        <w:t xml:space="preserve">- Studium </w:t>
      </w:r>
      <w:proofErr w:type="spellStart"/>
      <w:r w:rsidRPr="003D7FD0">
        <w:rPr>
          <w:rFonts w:ascii="Arial" w:hAnsi="Arial" w:cs="Arial"/>
          <w:sz w:val="20"/>
          <w:szCs w:val="20"/>
        </w:rPr>
        <w:t>Wodoru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przedstawia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kolejne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propozycje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terminów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D7FD0">
        <w:rPr>
          <w:rFonts w:ascii="Arial" w:hAnsi="Arial" w:cs="Arial"/>
          <w:sz w:val="20"/>
          <w:szCs w:val="20"/>
        </w:rPr>
        <w:t>opracowuje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treści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7FD0">
        <w:rPr>
          <w:rFonts w:ascii="Arial" w:hAnsi="Arial" w:cs="Arial"/>
          <w:sz w:val="20"/>
          <w:szCs w:val="20"/>
        </w:rPr>
        <w:t>które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są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traktowane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przez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SpeakSphere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jako</w:t>
      </w:r>
      <w:proofErr w:type="spellEnd"/>
      <w:r w:rsidRPr="003D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FD0">
        <w:rPr>
          <w:rFonts w:ascii="Arial" w:hAnsi="Arial" w:cs="Arial"/>
          <w:sz w:val="20"/>
          <w:szCs w:val="20"/>
        </w:rPr>
        <w:t>poufne</w:t>
      </w:r>
      <w:proofErr w:type="spellEnd"/>
    </w:p>
    <w:sectPr w:rsidR="003D7FD0" w:rsidRPr="00573D78" w:rsidSect="00573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874A" w14:textId="77777777" w:rsidR="00642E92" w:rsidRDefault="00642E92" w:rsidP="001B6603">
      <w:pPr>
        <w:spacing w:after="0" w:line="240" w:lineRule="auto"/>
      </w:pPr>
      <w:r>
        <w:separator/>
      </w:r>
    </w:p>
  </w:endnote>
  <w:endnote w:type="continuationSeparator" w:id="0">
    <w:p w14:paraId="6824FA23" w14:textId="77777777" w:rsidR="00642E92" w:rsidRDefault="00642E92" w:rsidP="001B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E65A" w14:textId="77777777" w:rsidR="0040744D" w:rsidRDefault="004074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541"/>
      <w:gridCol w:w="2977"/>
    </w:tblGrid>
    <w:tr w:rsidR="001B6603" w:rsidRPr="001B6603" w14:paraId="5E4B5605" w14:textId="77777777" w:rsidTr="00D87ABC">
      <w:tc>
        <w:tcPr>
          <w:tcW w:w="2547" w:type="dxa"/>
          <w:tcBorders>
            <w:right w:val="single" w:sz="4" w:space="0" w:color="auto"/>
          </w:tcBorders>
        </w:tcPr>
        <w:p w14:paraId="0A5E17EF" w14:textId="35722CD4" w:rsidR="001B6603" w:rsidRDefault="000B2843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proofErr w:type="spellStart"/>
          <w:r>
            <w:rPr>
              <w:sz w:val="16"/>
            </w:rPr>
            <w:t>SpeakSphere</w:t>
          </w:r>
          <w:proofErr w:type="spellEnd"/>
          <w:r>
            <w:rPr>
              <w:sz w:val="16"/>
            </w:rPr>
            <w:t xml:space="preserve"> GmbH</w:t>
          </w:r>
        </w:p>
        <w:p w14:paraId="5270F32B" w14:textId="4E524429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Bautzner Straße 45-47</w:t>
          </w:r>
        </w:p>
        <w:p w14:paraId="38C57106" w14:textId="47FFD0BF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01099 Dresden</w:t>
          </w:r>
        </w:p>
        <w:p w14:paraId="36D9F87C" w14:textId="77777777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</w:p>
        <w:p w14:paraId="56C8CF44" w14:textId="6B014579" w:rsidR="001B6603" w:rsidRPr="000B2843" w:rsidRDefault="001B6603" w:rsidP="00902B15">
          <w:pPr>
            <w:pStyle w:val="Fuzeile"/>
            <w:tabs>
              <w:tab w:val="clear" w:pos="4536"/>
              <w:tab w:val="center" w:pos="1733"/>
            </w:tabs>
            <w:rPr>
              <w:color w:val="000000" w:themeColor="text1"/>
              <w:sz w:val="16"/>
            </w:rPr>
          </w:pPr>
          <w:proofErr w:type="spellStart"/>
          <w:r w:rsidRPr="000B2843">
            <w:rPr>
              <w:color w:val="000000" w:themeColor="text1"/>
              <w:sz w:val="16"/>
            </w:rPr>
            <w:t>i</w:t>
          </w:r>
          <w:hyperlink r:id="rId1" w:history="1">
            <w:r w:rsidR="000B2843" w:rsidRPr="000B2843">
              <w:rPr>
                <w:rStyle w:val="Hyperlink"/>
                <w:color w:val="000000" w:themeColor="text1"/>
                <w:sz w:val="16"/>
                <w:u w:val="none"/>
              </w:rPr>
              <w:t>nfo@speaksphere.com</w:t>
            </w:r>
            <w:proofErr w:type="spellEnd"/>
          </w:hyperlink>
        </w:p>
        <w:p w14:paraId="70C43A51" w14:textId="3559F7C5" w:rsidR="001B6603" w:rsidRPr="001B6603" w:rsidRDefault="001B6603" w:rsidP="00902B15">
          <w:pPr>
            <w:pStyle w:val="Fuzeile"/>
            <w:tabs>
              <w:tab w:val="clear" w:pos="4536"/>
              <w:tab w:val="center" w:pos="1875"/>
            </w:tabs>
            <w:rPr>
              <w:sz w:val="16"/>
            </w:rPr>
          </w:pPr>
          <w:r>
            <w:rPr>
              <w:sz w:val="16"/>
            </w:rPr>
            <w:t>https://</w:t>
          </w:r>
          <w:proofErr w:type="spellStart"/>
          <w:r w:rsidR="000B2843">
            <w:rPr>
              <w:sz w:val="16"/>
            </w:rPr>
            <w:t>speaksphere.com</w:t>
          </w:r>
          <w:proofErr w:type="spellEnd"/>
        </w:p>
      </w:tc>
      <w:tc>
        <w:tcPr>
          <w:tcW w:w="4541" w:type="dxa"/>
          <w:tcBorders>
            <w:left w:val="single" w:sz="4" w:space="0" w:color="auto"/>
            <w:right w:val="single" w:sz="4" w:space="0" w:color="auto"/>
          </w:tcBorders>
        </w:tcPr>
        <w:p w14:paraId="12013BC7" w14:textId="77777777" w:rsidR="000B284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Geschäftsführung</w:t>
          </w:r>
          <w:r w:rsidR="001B6603">
            <w:rPr>
              <w:sz w:val="16"/>
            </w:rPr>
            <w:t xml:space="preserve">: </w:t>
          </w:r>
        </w:p>
        <w:p w14:paraId="32FE34BB" w14:textId="720BB7AE" w:rsidR="001B660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Tobias </w:t>
          </w:r>
          <w:proofErr w:type="spellStart"/>
          <w:r>
            <w:rPr>
              <w:sz w:val="16"/>
            </w:rPr>
            <w:t>Göcke</w:t>
          </w:r>
          <w:proofErr w:type="spellEnd"/>
          <w:r w:rsidR="00594C80">
            <w:rPr>
              <w:sz w:val="16"/>
            </w:rPr>
            <w:t xml:space="preserve">, </w:t>
          </w:r>
          <w:r>
            <w:rPr>
              <w:sz w:val="16"/>
            </w:rPr>
            <w:t>Marcus Schäfer</w:t>
          </w:r>
          <w:r w:rsidR="00594C80">
            <w:rPr>
              <w:sz w:val="16"/>
            </w:rPr>
            <w:t xml:space="preserve">, </w:t>
          </w:r>
          <w:r w:rsidR="001B6603">
            <w:rPr>
              <w:sz w:val="16"/>
            </w:rPr>
            <w:t>Marco Neumann</w:t>
          </w:r>
        </w:p>
        <w:p w14:paraId="7ED8D0FA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0B649389" w14:textId="77777777" w:rsidR="00D87ABC" w:rsidRDefault="00D87ABC" w:rsidP="00594C80">
          <w:pPr>
            <w:pStyle w:val="Fuzeile"/>
            <w:rPr>
              <w:sz w:val="16"/>
            </w:rPr>
          </w:pPr>
        </w:p>
        <w:p w14:paraId="4B266FCD" w14:textId="1FB7A680" w:rsidR="0040744D" w:rsidRDefault="0040744D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Amtsgericht Dresden</w:t>
          </w:r>
          <w:r w:rsidR="00D87ABC">
            <w:rPr>
              <w:sz w:val="16"/>
            </w:rPr>
            <w:t xml:space="preserve">                 </w:t>
          </w:r>
          <w:r>
            <w:rPr>
              <w:sz w:val="16"/>
            </w:rPr>
            <w:t>HRB 46833</w:t>
          </w:r>
        </w:p>
        <w:p w14:paraId="09D96E78" w14:textId="6EA9E510" w:rsidR="0040744D" w:rsidRPr="001B6603" w:rsidRDefault="003B3797" w:rsidP="00D87ABC">
          <w:pPr>
            <w:pStyle w:val="Fuzeile"/>
            <w:rPr>
              <w:sz w:val="16"/>
            </w:rPr>
          </w:pPr>
          <w:r>
            <w:rPr>
              <w:sz w:val="16"/>
            </w:rPr>
            <w:t>Steuer-Nr.: 202/118/00659</w:t>
          </w:r>
          <w:r w:rsidR="00D87ABC">
            <w:rPr>
              <w:sz w:val="16"/>
            </w:rPr>
            <w:t xml:space="preserve">      </w:t>
          </w:r>
          <w:proofErr w:type="spellStart"/>
          <w:r w:rsidR="0040744D">
            <w:rPr>
              <w:sz w:val="16"/>
            </w:rPr>
            <w:t>USt-IdNr</w:t>
          </w:r>
          <w:proofErr w:type="spellEnd"/>
          <w:r w:rsidR="0040744D">
            <w:rPr>
              <w:sz w:val="16"/>
            </w:rPr>
            <w:t xml:space="preserve">.: </w:t>
          </w:r>
          <w:proofErr w:type="spellStart"/>
          <w:r w:rsidR="0040744D">
            <w:rPr>
              <w:sz w:val="16"/>
            </w:rPr>
            <w:t>DE457481905</w:t>
          </w:r>
          <w:proofErr w:type="spellEnd"/>
        </w:p>
      </w:tc>
      <w:tc>
        <w:tcPr>
          <w:tcW w:w="2977" w:type="dxa"/>
          <w:tcBorders>
            <w:left w:val="single" w:sz="4" w:space="0" w:color="auto"/>
          </w:tcBorders>
        </w:tcPr>
        <w:p w14:paraId="756FB733" w14:textId="37B1BF21" w:rsidR="001B6603" w:rsidRDefault="00BE6C3C">
          <w:pPr>
            <w:pStyle w:val="Fuzeile"/>
            <w:rPr>
              <w:sz w:val="16"/>
            </w:rPr>
          </w:pPr>
          <w:r>
            <w:rPr>
              <w:sz w:val="16"/>
            </w:rPr>
            <w:t>Deutsche Bank AG</w:t>
          </w:r>
        </w:p>
        <w:p w14:paraId="3E5DEB47" w14:textId="23ED7298" w:rsidR="00063F16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DE</w:t>
          </w:r>
          <w:r w:rsidR="00594C80">
            <w:rPr>
              <w:sz w:val="16"/>
            </w:rPr>
            <w:t xml:space="preserve"> </w:t>
          </w:r>
          <w:r w:rsidR="00BE6C3C">
            <w:rPr>
              <w:sz w:val="16"/>
            </w:rPr>
            <w:t>69 8707 0024 0912 0015 00</w:t>
          </w:r>
          <w:r>
            <w:rPr>
              <w:sz w:val="16"/>
            </w:rPr>
            <w:t xml:space="preserve"> </w:t>
          </w:r>
        </w:p>
        <w:p w14:paraId="38598B8C" w14:textId="7ADAA3F7" w:rsidR="00902B15" w:rsidRPr="001B6603" w:rsidRDefault="00063F16">
          <w:pPr>
            <w:pStyle w:val="Fuzeile"/>
            <w:rPr>
              <w:sz w:val="16"/>
            </w:rPr>
          </w:pPr>
          <w:proofErr w:type="spellStart"/>
          <w:r w:rsidRPr="00063F16">
            <w:rPr>
              <w:sz w:val="16"/>
            </w:rPr>
            <w:t>B</w:t>
          </w:r>
          <w:r w:rsidR="00BE6C3C">
            <w:rPr>
              <w:sz w:val="16"/>
            </w:rPr>
            <w:t>DEUTDEDBCHE</w:t>
          </w:r>
          <w:proofErr w:type="spellEnd"/>
        </w:p>
      </w:tc>
    </w:tr>
  </w:tbl>
  <w:p w14:paraId="0B2FE7B2" w14:textId="77777777" w:rsidR="001B6603" w:rsidRDefault="001B66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08E5" w14:textId="77777777" w:rsidR="0040744D" w:rsidRDefault="004074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4B6C" w14:textId="77777777" w:rsidR="00642E92" w:rsidRDefault="00642E92" w:rsidP="001B6603">
      <w:pPr>
        <w:spacing w:after="0" w:line="240" w:lineRule="auto"/>
      </w:pPr>
      <w:r>
        <w:separator/>
      </w:r>
    </w:p>
  </w:footnote>
  <w:footnote w:type="continuationSeparator" w:id="0">
    <w:p w14:paraId="34919FC4" w14:textId="77777777" w:rsidR="00642E92" w:rsidRDefault="00642E92" w:rsidP="001B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D9FF" w14:textId="77777777" w:rsidR="0040744D" w:rsidRDefault="004074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F32" w14:textId="04C1AA94" w:rsidR="001B6603" w:rsidRDefault="000B2843" w:rsidP="001B6603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7D9F4" wp14:editId="5B0BE105">
          <wp:simplePos x="0" y="0"/>
          <wp:positionH relativeFrom="column">
            <wp:posOffset>-208915</wp:posOffset>
          </wp:positionH>
          <wp:positionV relativeFrom="paragraph">
            <wp:posOffset>1270</wp:posOffset>
          </wp:positionV>
          <wp:extent cx="4227950" cy="612000"/>
          <wp:effectExtent l="0" t="0" r="0" b="0"/>
          <wp:wrapNone/>
          <wp:docPr id="1819258301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58301" name="Grafik 1" descr="Ein Bild, das Schrift, Grafiken, Screensho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95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39EA" w14:textId="77777777" w:rsidR="0040744D" w:rsidRDefault="004074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1D6E"/>
    <w:multiLevelType w:val="hybridMultilevel"/>
    <w:tmpl w:val="FF481204"/>
    <w:lvl w:ilvl="0" w:tplc="F6E0B8F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75C65"/>
    <w:multiLevelType w:val="hybridMultilevel"/>
    <w:tmpl w:val="EC4CC1FC"/>
    <w:lvl w:ilvl="0" w:tplc="905810A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D4502"/>
    <w:multiLevelType w:val="hybridMultilevel"/>
    <w:tmpl w:val="BE40431E"/>
    <w:lvl w:ilvl="0" w:tplc="7758E3A4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91771">
    <w:abstractNumId w:val="1"/>
  </w:num>
  <w:num w:numId="2" w16cid:durableId="2126581511">
    <w:abstractNumId w:val="2"/>
  </w:num>
  <w:num w:numId="3" w16cid:durableId="4090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3"/>
    <w:rsid w:val="00063F16"/>
    <w:rsid w:val="000859A8"/>
    <w:rsid w:val="000952DB"/>
    <w:rsid w:val="000B2843"/>
    <w:rsid w:val="001717C2"/>
    <w:rsid w:val="001A0D31"/>
    <w:rsid w:val="001B6603"/>
    <w:rsid w:val="001E348E"/>
    <w:rsid w:val="001E611C"/>
    <w:rsid w:val="00212898"/>
    <w:rsid w:val="00236B3A"/>
    <w:rsid w:val="002E516A"/>
    <w:rsid w:val="00364CB0"/>
    <w:rsid w:val="00376B67"/>
    <w:rsid w:val="003B3797"/>
    <w:rsid w:val="003D3B8D"/>
    <w:rsid w:val="003D7FD0"/>
    <w:rsid w:val="0040744D"/>
    <w:rsid w:val="00451B2F"/>
    <w:rsid w:val="00464755"/>
    <w:rsid w:val="004801FC"/>
    <w:rsid w:val="00492E7D"/>
    <w:rsid w:val="00523C0A"/>
    <w:rsid w:val="00533AB4"/>
    <w:rsid w:val="00573D78"/>
    <w:rsid w:val="00594C80"/>
    <w:rsid w:val="0059743E"/>
    <w:rsid w:val="005B1408"/>
    <w:rsid w:val="005C4AAB"/>
    <w:rsid w:val="00614AF2"/>
    <w:rsid w:val="00642E92"/>
    <w:rsid w:val="00671771"/>
    <w:rsid w:val="006779BB"/>
    <w:rsid w:val="006928FE"/>
    <w:rsid w:val="00696DED"/>
    <w:rsid w:val="006B2267"/>
    <w:rsid w:val="006D178F"/>
    <w:rsid w:val="006E373A"/>
    <w:rsid w:val="00722AF8"/>
    <w:rsid w:val="00731DAC"/>
    <w:rsid w:val="00736C9D"/>
    <w:rsid w:val="00782007"/>
    <w:rsid w:val="007B29F6"/>
    <w:rsid w:val="007D2722"/>
    <w:rsid w:val="007E2581"/>
    <w:rsid w:val="007E787E"/>
    <w:rsid w:val="0081559C"/>
    <w:rsid w:val="008166EF"/>
    <w:rsid w:val="00826877"/>
    <w:rsid w:val="008434DC"/>
    <w:rsid w:val="008834DC"/>
    <w:rsid w:val="00902B15"/>
    <w:rsid w:val="0091380C"/>
    <w:rsid w:val="009B3D23"/>
    <w:rsid w:val="009C0B56"/>
    <w:rsid w:val="009E06B7"/>
    <w:rsid w:val="009F2037"/>
    <w:rsid w:val="00A14192"/>
    <w:rsid w:val="00A22D49"/>
    <w:rsid w:val="00A34026"/>
    <w:rsid w:val="00A415BE"/>
    <w:rsid w:val="00A910E9"/>
    <w:rsid w:val="00AA38AC"/>
    <w:rsid w:val="00B93DFB"/>
    <w:rsid w:val="00BC5371"/>
    <w:rsid w:val="00BE6C3C"/>
    <w:rsid w:val="00C339B5"/>
    <w:rsid w:val="00C9304B"/>
    <w:rsid w:val="00CA1C83"/>
    <w:rsid w:val="00CA3191"/>
    <w:rsid w:val="00CF3750"/>
    <w:rsid w:val="00D87ABC"/>
    <w:rsid w:val="00F405A4"/>
    <w:rsid w:val="00F575F9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71D7"/>
  <w15:chartTrackingRefBased/>
  <w15:docId w15:val="{F6757502-904A-486D-89F8-9846D76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N5008-HorizonConsuting">
    <w:name w:val="DIN5008-Horizon Consuting"/>
    <w:basedOn w:val="Standard"/>
    <w:link w:val="DIN5008-HorizonConsutingZchn"/>
    <w:rsid w:val="001B6603"/>
  </w:style>
  <w:style w:type="paragraph" w:styleId="Kopfzeile">
    <w:name w:val="header"/>
    <w:basedOn w:val="Standard"/>
    <w:link w:val="Kopf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IN5008-HorizonConsutingZchn">
    <w:name w:val="DIN5008-Horizon Consuting Zchn"/>
    <w:basedOn w:val="Absatz-Standardschriftart"/>
    <w:link w:val="DIN5008-HorizonConsuting"/>
    <w:rsid w:val="001B6603"/>
  </w:style>
  <w:style w:type="character" w:customStyle="1" w:styleId="KopfzeileZchn">
    <w:name w:val="Kopfzeile Zchn"/>
    <w:basedOn w:val="Absatz-Standardschriftart"/>
    <w:link w:val="Kopfzeile"/>
    <w:uiPriority w:val="99"/>
    <w:rsid w:val="001B6603"/>
  </w:style>
  <w:style w:type="paragraph" w:styleId="Fuzeile">
    <w:name w:val="footer"/>
    <w:basedOn w:val="Standard"/>
    <w:link w:val="Fu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603"/>
  </w:style>
  <w:style w:type="table" w:styleId="Tabellenraster">
    <w:name w:val="Table Grid"/>
    <w:basedOn w:val="NormaleTabelle"/>
    <w:uiPriority w:val="39"/>
    <w:rsid w:val="001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66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603"/>
    <w:rPr>
      <w:color w:val="605E5C"/>
      <w:shd w:val="clear" w:color="auto" w:fill="E1DFDD"/>
    </w:rPr>
  </w:style>
  <w:style w:type="paragraph" w:customStyle="1" w:styleId="HC5008">
    <w:name w:val="HC_5008"/>
    <w:basedOn w:val="DIN5008-HorizonConsuting"/>
    <w:link w:val="HC5008Zchn"/>
    <w:qFormat/>
    <w:rsid w:val="00CF3750"/>
    <w:pPr>
      <w:spacing w:after="0" w:line="240" w:lineRule="auto"/>
      <w:jc w:val="both"/>
    </w:pPr>
  </w:style>
  <w:style w:type="character" w:customStyle="1" w:styleId="HC5008Zchn">
    <w:name w:val="HC_5008 Zchn"/>
    <w:basedOn w:val="DIN5008-HorizonConsutingZchn"/>
    <w:link w:val="HC5008"/>
    <w:rsid w:val="00CF3750"/>
  </w:style>
  <w:style w:type="paragraph" w:customStyle="1" w:styleId="1">
    <w:name w:val="Ü1"/>
    <w:basedOn w:val="DIN5008-HorizonConsuting"/>
    <w:next w:val="berschrift1"/>
    <w:link w:val="1Zchn"/>
    <w:qFormat/>
    <w:rsid w:val="009F2037"/>
    <w:pPr>
      <w:spacing w:after="0" w:line="240" w:lineRule="auto"/>
      <w:jc w:val="both"/>
    </w:pPr>
    <w:rPr>
      <w:rFonts w:ascii="Arial" w:hAnsi="Arial" w:cs="Arial"/>
      <w:b/>
      <w:color w:val="2A8ECC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Zchn">
    <w:name w:val="Ü1 Zchn"/>
    <w:basedOn w:val="DIN5008-HorizonConsutingZchn"/>
    <w:link w:val="1"/>
    <w:rsid w:val="009F2037"/>
    <w:rPr>
      <w:rFonts w:ascii="Arial" w:hAnsi="Arial" w:cs="Arial"/>
      <w:b/>
      <w:color w:val="2A8ECC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57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fo@speaksphe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732-B717-4616-B3B5-65879810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Marco</dc:creator>
  <cp:keywords/>
  <dc:description/>
  <cp:lastModifiedBy>Marco Neumann</cp:lastModifiedBy>
  <cp:revision>16</cp:revision>
  <cp:lastPrinted>2025-11-28T09:43:00Z</cp:lastPrinted>
  <dcterms:created xsi:type="dcterms:W3CDTF">2025-11-25T10:38:00Z</dcterms:created>
  <dcterms:modified xsi:type="dcterms:W3CDTF">2025-11-28T09:43:00Z</dcterms:modified>
</cp:coreProperties>
</file>